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tbl>
      <w:tblPr>
        <w:tblStyle w:val="Table1"/>
        <w:tblW w:w="8865.0" w:type="dxa"/>
        <w:jc w:val="left"/>
        <w:tblInd w:w="120.0" w:type="pct"/>
        <w:tblLayout w:type="fixed"/>
        <w:tblLook w:val="0600"/>
      </w:tblPr>
      <w:tblGrid>
        <w:gridCol w:w="4545"/>
        <w:gridCol w:w="4320"/>
        <w:tblGridChange w:id="0">
          <w:tblGrid>
            <w:gridCol w:w="4545"/>
            <w:gridCol w:w="4320"/>
          </w:tblGrid>
        </w:tblGridChange>
      </w:tblGrid>
      <w:tr>
        <w:trPr>
          <w:cantSplit w:val="0"/>
          <w:trHeight w:val="39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02">
            <w:pPr>
              <w:pageBreakBefore w:val="0"/>
              <w:spacing w:line="288" w:lineRule="auto"/>
              <w:rPr/>
            </w:pPr>
            <w:r w:rsidDel="00000000" w:rsidR="00000000" w:rsidRPr="00000000">
              <w:rPr>
                <w:b w:val="1"/>
                <w:rtl w:val="0"/>
              </w:rPr>
              <w:t xml:space="preserve">Title:</w:t>
            </w:r>
            <w:r w:rsidDel="00000000" w:rsidR="00000000" w:rsidRPr="00000000">
              <w:rPr>
                <w:rtl w:val="0"/>
              </w:rPr>
              <w:t xml:space="preserve">  </w:t>
            </w:r>
            <w:r w:rsidDel="00000000" w:rsidR="00000000" w:rsidRPr="00000000">
              <w:rPr>
                <w:sz w:val="20"/>
                <w:szCs w:val="20"/>
                <w:rtl w:val="0"/>
              </w:rPr>
              <w:t xml:space="preserve">Reporting to the Institutional Review Board (IRB) of Adverse Events and Unanticipated Problems Involving Risks to Study Participants or Others</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288" w:lineRule="auto"/>
              <w:rPr/>
            </w:pPr>
            <w:r w:rsidDel="00000000" w:rsidR="00000000" w:rsidRPr="00000000">
              <w:rPr>
                <w:rtl w:val="0"/>
              </w:rPr>
              <w:t xml:space="preserve">Policy Number: A-COM-0007</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spacing w:line="288" w:lineRule="auto"/>
              <w:rPr>
                <w:b w:val="1"/>
              </w:rPr>
            </w:pPr>
            <w:r w:rsidDel="00000000" w:rsidR="00000000" w:rsidRPr="00000000">
              <w:rPr>
                <w:b w:val="1"/>
                <w:rtl w:val="0"/>
              </w:rPr>
              <w:t xml:space="preserve">Replaces (supersedes): none</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spacing w:line="288" w:lineRule="auto"/>
              <w:rPr/>
            </w:pPr>
            <w:r w:rsidDel="00000000" w:rsidR="00000000" w:rsidRPr="00000000">
              <w:rPr/>
              <w:drawing>
                <wp:inline distB="114300" distT="114300" distL="114300" distR="114300">
                  <wp:extent cx="2733675" cy="442913"/>
                  <wp:effectExtent b="0" l="0" r="0" t="0"/>
                  <wp:docPr descr="http://staffnet/Staff/Reference/MarketingandBrandingResources/CHALogoForEveryday.png" id="1" name="image1.png"/>
                  <a:graphic>
                    <a:graphicData uri="http://schemas.openxmlformats.org/drawingml/2006/picture">
                      <pic:pic>
                        <pic:nvPicPr>
                          <pic:cNvPr descr="http://staffnet/Staff/Reference/MarketingandBrandingResources/CHALogoForEveryday.png" id="0" name="image1.png"/>
                          <pic:cNvPicPr preferRelativeResize="0"/>
                        </pic:nvPicPr>
                        <pic:blipFill>
                          <a:blip r:embed="rId6"/>
                          <a:srcRect b="0" l="0" r="0" t="0"/>
                          <a:stretch>
                            <a:fillRect/>
                          </a:stretch>
                        </pic:blipFill>
                        <pic:spPr>
                          <a:xfrm>
                            <a:off x="0" y="0"/>
                            <a:ext cx="2733675" cy="442913"/>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0D">
            <w:pPr>
              <w:pageBreakBefore w:val="0"/>
              <w:spacing w:line="288" w:lineRule="auto"/>
              <w:rPr>
                <w:b w:val="1"/>
              </w:rPr>
            </w:pPr>
            <w:r w:rsidDel="00000000" w:rsidR="00000000" w:rsidRPr="00000000">
              <w:rPr>
                <w:b w:val="1"/>
                <w:rtl w:val="0"/>
              </w:rPr>
              <w:t xml:space="preserve">Policy Chronicle:</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spacing w:line="288" w:lineRule="auto"/>
              <w:rPr/>
            </w:pPr>
            <w:r w:rsidDel="00000000" w:rsidR="00000000" w:rsidRPr="00000000">
              <w:rPr>
                <w:rtl w:val="0"/>
              </w:rPr>
              <w:t xml:space="preserve">Effective Date: 07/21/2020</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spacing w:line="288" w:lineRule="auto"/>
              <w:rPr/>
            </w:pPr>
            <w:r w:rsidDel="00000000" w:rsidR="00000000" w:rsidRPr="00000000">
              <w:rPr>
                <w:rtl w:val="0"/>
              </w:rPr>
              <w:t xml:space="preserve">Date the Original Version of Policy was Effective: (month/year): 04/2003</w:t>
            </w:r>
          </w:p>
          <w:p w:rsidR="00000000" w:rsidDel="00000000" w:rsidP="00000000" w:rsidRDefault="00000000" w:rsidRPr="00000000" w14:paraId="00000012">
            <w:pPr>
              <w:pageBreakBefore w:val="0"/>
              <w:spacing w:line="288" w:lineRule="auto"/>
              <w:rPr/>
            </w:pPr>
            <w:r w:rsidDel="00000000" w:rsidR="00000000" w:rsidRPr="00000000">
              <w:rPr>
                <w:rtl w:val="0"/>
              </w:rPr>
              <w:t xml:space="preserve">    </w:t>
            </w:r>
          </w:p>
          <w:p w:rsidR="00000000" w:rsidDel="00000000" w:rsidP="00000000" w:rsidRDefault="00000000" w:rsidRPr="00000000" w14:paraId="00000013">
            <w:pPr>
              <w:pageBreakBefore w:val="0"/>
              <w:spacing w:line="288" w:lineRule="auto"/>
              <w:rPr/>
            </w:pPr>
            <w:r w:rsidDel="00000000" w:rsidR="00000000" w:rsidRPr="00000000">
              <w:rPr>
                <w:rtl w:val="0"/>
              </w:rPr>
              <w:t xml:space="preserve">Most Recent Review (month/year): 07/2020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spacing w:line="288" w:lineRule="auto"/>
              <w:rPr/>
            </w:pPr>
            <w:r w:rsidDel="00000000" w:rsidR="00000000" w:rsidRPr="00000000">
              <w:rPr>
                <w:rtl w:val="0"/>
              </w:rPr>
              <w:t xml:space="preserve">Owner: (Name/Title)</w:t>
            </w:r>
          </w:p>
          <w:p w:rsidR="00000000" w:rsidDel="00000000" w:rsidP="00000000" w:rsidRDefault="00000000" w:rsidRPr="00000000" w14:paraId="00000016">
            <w:pPr>
              <w:pageBreakBefore w:val="0"/>
              <w:spacing w:line="288" w:lineRule="auto"/>
              <w:rPr/>
            </w:pPr>
            <w:r w:rsidDel="00000000" w:rsidR="00000000" w:rsidRPr="00000000">
              <w:rPr>
                <w:rtl w:val="0"/>
              </w:rPr>
              <w:t xml:space="preserve">J. Glover Taylor                      </w:t>
            </w:r>
          </w:p>
          <w:p w:rsidR="00000000" w:rsidDel="00000000" w:rsidP="00000000" w:rsidRDefault="00000000" w:rsidRPr="00000000" w14:paraId="00000017">
            <w:pPr>
              <w:pageBreakBefore w:val="0"/>
              <w:spacing w:line="288" w:lineRule="auto"/>
              <w:rPr/>
            </w:pPr>
            <w:r w:rsidDel="00000000" w:rsidR="00000000" w:rsidRPr="00000000">
              <w:rPr>
                <w:rtl w:val="0"/>
              </w:rPr>
              <w:t xml:space="preserve">                                                 </w:t>
            </w:r>
          </w:p>
          <w:p w:rsidR="00000000" w:rsidDel="00000000" w:rsidP="00000000" w:rsidRDefault="00000000" w:rsidRPr="00000000" w14:paraId="00000018">
            <w:pPr>
              <w:pageBreakBefore w:val="0"/>
              <w:spacing w:line="288" w:lineRule="auto"/>
              <w:rPr/>
            </w:pPr>
            <w:r w:rsidDel="00000000" w:rsidR="00000000" w:rsidRPr="00000000">
              <w:rPr>
                <w:rtl w:val="0"/>
              </w:rPr>
              <w:t xml:space="preserve">Previous Review: 01/2017</w:t>
            </w:r>
          </w:p>
        </w:tc>
      </w:tr>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9">
            <w:pPr>
              <w:pageBreakBefore w:val="0"/>
              <w:spacing w:line="288" w:lineRule="auto"/>
              <w:rPr>
                <w:b w:val="1"/>
              </w:rPr>
            </w:pPr>
            <w:r w:rsidDel="00000000" w:rsidR="00000000" w:rsidRPr="00000000">
              <w:rPr>
                <w:b w:val="1"/>
                <w:rtl w:val="0"/>
              </w:rPr>
              <w:t xml:space="preserve">Area of Operations:</w:t>
            </w:r>
          </w:p>
          <w:p w:rsidR="00000000" w:rsidDel="00000000" w:rsidP="00000000" w:rsidRDefault="00000000" w:rsidRPr="00000000" w14:paraId="0000001A">
            <w:pPr>
              <w:pageBreakBefore w:val="0"/>
              <w:rPr/>
            </w:pPr>
            <w:r w:rsidDel="00000000" w:rsidR="00000000" w:rsidRPr="00000000">
              <w:rPr>
                <w:rtl w:val="0"/>
              </w:rPr>
              <w:t xml:space="preserve">Research</w:t>
            </w:r>
          </w:p>
          <w:p w:rsidR="00000000" w:rsidDel="00000000" w:rsidP="00000000" w:rsidRDefault="00000000" w:rsidRPr="00000000" w14:paraId="0000001B">
            <w:pPr>
              <w:pageBreakBefore w:val="0"/>
              <w:rPr/>
            </w:pPr>
            <w:r w:rsidDel="00000000" w:rsidR="00000000" w:rsidRPr="00000000">
              <w:rPr>
                <w:sz w:val="20"/>
                <w:szCs w:val="20"/>
                <w:rtl w:val="0"/>
              </w:rPr>
              <w:t xml:space="preserve">Institutional Review Board (IRB)</w: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1D">
            <w:pPr>
              <w:pageBreakBefore w:val="0"/>
              <w:spacing w:line="288" w:lineRule="auto"/>
              <w:rPr>
                <w:sz w:val="20"/>
                <w:szCs w:val="20"/>
              </w:rPr>
            </w:pPr>
            <w:r w:rsidDel="00000000" w:rsidR="00000000" w:rsidRPr="00000000">
              <w:rPr>
                <w:b w:val="1"/>
                <w:rtl w:val="0"/>
              </w:rPr>
              <w:t xml:space="preserve">Regulatory /Accreditation Standard(s)</w:t>
            </w:r>
            <w:r w:rsidDel="00000000" w:rsidR="00000000" w:rsidRPr="00000000">
              <w:rPr>
                <w:rtl w:val="0"/>
              </w:rPr>
            </w:r>
          </w:p>
          <w:p w:rsidR="00000000" w:rsidDel="00000000" w:rsidP="00000000" w:rsidRDefault="00000000" w:rsidRPr="00000000" w14:paraId="0000001E">
            <w:pPr>
              <w:pageBreakBefore w:val="0"/>
              <w:spacing w:line="245.45454545454547" w:lineRule="auto"/>
              <w:ind w:left="100" w:firstLine="0"/>
              <w:rPr>
                <w:sz w:val="20"/>
                <w:szCs w:val="20"/>
              </w:rPr>
            </w:pPr>
            <w:r w:rsidDel="00000000" w:rsidR="00000000" w:rsidRPr="00000000">
              <w:rPr>
                <w:sz w:val="20"/>
                <w:szCs w:val="20"/>
                <w:rtl w:val="0"/>
              </w:rPr>
              <w:t xml:space="preserve">JCAHO</w:t>
            </w:r>
          </w:p>
          <w:p w:rsidR="00000000" w:rsidDel="00000000" w:rsidP="00000000" w:rsidRDefault="00000000" w:rsidRPr="00000000" w14:paraId="0000001F">
            <w:pPr>
              <w:pageBreakBefore w:val="0"/>
              <w:spacing w:line="242.39945454545455" w:lineRule="auto"/>
              <w:ind w:left="100" w:right="920" w:firstLine="0"/>
              <w:rPr>
                <w:sz w:val="20"/>
                <w:szCs w:val="20"/>
              </w:rPr>
            </w:pPr>
            <w:r w:rsidDel="00000000" w:rsidR="00000000" w:rsidRPr="00000000">
              <w:rPr>
                <w:sz w:val="20"/>
                <w:szCs w:val="20"/>
                <w:rtl w:val="0"/>
              </w:rPr>
              <w:t xml:space="preserve">Dept. of Health &amp; Human Services/IRB 45 CFR 46</w:t>
            </w:r>
          </w:p>
          <w:p w:rsidR="00000000" w:rsidDel="00000000" w:rsidP="00000000" w:rsidRDefault="00000000" w:rsidRPr="00000000" w14:paraId="00000020">
            <w:pPr>
              <w:pageBreakBefore w:val="0"/>
              <w:spacing w:line="288" w:lineRule="auto"/>
              <w:rPr>
                <w:sz w:val="20"/>
                <w:szCs w:val="20"/>
              </w:rPr>
            </w:pPr>
            <w:r w:rsidDel="00000000" w:rsidR="00000000" w:rsidRPr="00000000">
              <w:rPr>
                <w:sz w:val="20"/>
                <w:szCs w:val="20"/>
                <w:rtl w:val="0"/>
              </w:rPr>
              <w:t xml:space="preserve">21 CFR 56, 312, 812</w:t>
            </w:r>
          </w:p>
        </w:tc>
      </w:tr>
      <w:tr>
        <w:trPr>
          <w:cantSplit w:val="0"/>
          <w:trHeight w:val="825"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21">
            <w:pPr>
              <w:pageBreakBefore w:val="0"/>
              <w:spacing w:line="288" w:lineRule="auto"/>
              <w:rPr>
                <w:sz w:val="20"/>
                <w:szCs w:val="20"/>
              </w:rPr>
            </w:pPr>
            <w:r w:rsidDel="00000000" w:rsidR="00000000" w:rsidRPr="00000000">
              <w:rPr>
                <w:b w:val="1"/>
                <w:rtl w:val="0"/>
              </w:rPr>
              <w:t xml:space="preserve">Keyword(s): </w:t>
            </w:r>
            <w:r w:rsidDel="00000000" w:rsidR="00000000" w:rsidRPr="00000000">
              <w:rPr>
                <w:sz w:val="20"/>
                <w:szCs w:val="20"/>
                <w:rtl w:val="0"/>
              </w:rPr>
              <w:t xml:space="preserve">Adverse Reaction, Adverse Event, Event Reporting, IRB,</w:t>
            </w:r>
          </w:p>
          <w:p w:rsidR="00000000" w:rsidDel="00000000" w:rsidP="00000000" w:rsidRDefault="00000000" w:rsidRPr="00000000" w14:paraId="00000022">
            <w:pPr>
              <w:pageBreakBefore w:val="0"/>
              <w:spacing w:line="288" w:lineRule="auto"/>
              <w:rPr>
                <w:sz w:val="20"/>
                <w:szCs w:val="20"/>
              </w:rPr>
            </w:pPr>
            <w:r w:rsidDel="00000000" w:rsidR="00000000" w:rsidRPr="00000000">
              <w:rPr>
                <w:sz w:val="20"/>
                <w:szCs w:val="20"/>
                <w:rtl w:val="0"/>
              </w:rPr>
              <w:t xml:space="preserve">Interventional, Unanticipated Problem</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tc>
      </w:tr>
    </w:tbl>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spacing w:line="288" w:lineRule="auto"/>
        <w:rPr>
          <w:sz w:val="20"/>
          <w:szCs w:val="20"/>
        </w:rPr>
      </w:pPr>
      <w:r w:rsidDel="00000000" w:rsidR="00000000" w:rsidRPr="00000000">
        <w:rPr>
          <w:b w:val="1"/>
          <w:sz w:val="20"/>
          <w:szCs w:val="20"/>
          <w:rtl w:val="0"/>
        </w:rPr>
        <w:t xml:space="preserve">Purpose: </w:t>
      </w:r>
      <w:r w:rsidDel="00000000" w:rsidR="00000000" w:rsidRPr="00000000">
        <w:rPr>
          <w:sz w:val="20"/>
          <w:szCs w:val="20"/>
          <w:rtl w:val="0"/>
        </w:rPr>
        <w:t xml:space="preserve">To define Cambridge Health Alliance guidelines, policies, and procedures, in accordance with Federal and Massachusetts law, regarding unanticipated problems involving risks to study participants or others and adverse events and their reporting to the IRB.</w:t>
      </w:r>
    </w:p>
    <w:p w:rsidR="00000000" w:rsidDel="00000000" w:rsidP="00000000" w:rsidRDefault="00000000" w:rsidRPr="00000000" w14:paraId="00000028">
      <w:pPr>
        <w:pageBreakBefore w:val="0"/>
        <w:spacing w:line="288" w:lineRule="auto"/>
        <w:rPr>
          <w:b w:val="1"/>
          <w:sz w:val="20"/>
          <w:szCs w:val="2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spacing w:line="288" w:lineRule="auto"/>
        <w:rPr>
          <w:b w:val="1"/>
          <w:sz w:val="20"/>
          <w:szCs w:val="20"/>
        </w:rPr>
      </w:pPr>
      <w:r w:rsidDel="00000000" w:rsidR="00000000" w:rsidRPr="00000000">
        <w:rPr>
          <w:b w:val="1"/>
          <w:sz w:val="20"/>
          <w:szCs w:val="20"/>
          <w:rtl w:val="0"/>
        </w:rPr>
        <w:t xml:space="preserve">Personnel: All Cambridge Health Alliance Research Staff.</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spacing w:line="288" w:lineRule="auto"/>
        <w:ind w:left="20"/>
        <w:rPr>
          <w:sz w:val="20"/>
          <w:szCs w:val="20"/>
        </w:rPr>
      </w:pPr>
      <w:r w:rsidDel="00000000" w:rsidR="00000000" w:rsidRPr="00000000">
        <w:rPr>
          <w:sz w:val="20"/>
          <w:szCs w:val="20"/>
          <w:rtl w:val="0"/>
        </w:rPr>
        <w:tab/>
      </w:r>
    </w:p>
    <w:p w:rsidR="00000000" w:rsidDel="00000000" w:rsidP="00000000" w:rsidRDefault="00000000" w:rsidRPr="00000000" w14:paraId="0000002C">
      <w:pPr>
        <w:pageBreakBefore w:val="0"/>
        <w:spacing w:line="288" w:lineRule="auto"/>
        <w:rPr>
          <w:b w:val="1"/>
          <w:sz w:val="20"/>
          <w:szCs w:val="20"/>
        </w:rPr>
      </w:pPr>
      <w:r w:rsidDel="00000000" w:rsidR="00000000" w:rsidRPr="00000000">
        <w:rPr>
          <w:b w:val="1"/>
          <w:sz w:val="20"/>
          <w:szCs w:val="20"/>
          <w:rtl w:val="0"/>
        </w:rPr>
        <w:t xml:space="preserve">Definitions:</w:t>
      </w:r>
    </w:p>
    <w:p w:rsidR="00000000" w:rsidDel="00000000" w:rsidP="00000000" w:rsidRDefault="00000000" w:rsidRPr="00000000" w14:paraId="0000002D">
      <w:pPr>
        <w:pageBreakBefore w:val="0"/>
        <w:spacing w:line="288" w:lineRule="auto"/>
        <w:rPr>
          <w:b w:val="1"/>
          <w:sz w:val="20"/>
          <w:szCs w:val="20"/>
        </w:rPr>
      </w:pPr>
      <w:r w:rsidDel="00000000" w:rsidR="00000000" w:rsidRPr="00000000">
        <w:rPr>
          <w:rtl w:val="0"/>
        </w:rPr>
      </w:r>
    </w:p>
    <w:p w:rsidR="00000000" w:rsidDel="00000000" w:rsidP="00000000" w:rsidRDefault="00000000" w:rsidRPr="00000000" w14:paraId="0000002E">
      <w:pPr>
        <w:pageBreakBefore w:val="0"/>
        <w:spacing w:before="100" w:line="288" w:lineRule="auto"/>
        <w:ind w:left="1560" w:right="1220" w:firstLine="0"/>
        <w:rPr>
          <w:sz w:val="20"/>
          <w:szCs w:val="20"/>
        </w:rPr>
      </w:pPr>
      <w:r w:rsidDel="00000000" w:rsidR="00000000" w:rsidRPr="00000000">
        <w:rPr>
          <w:sz w:val="20"/>
          <w:szCs w:val="20"/>
          <w:rtl w:val="0"/>
        </w:rPr>
        <w:t xml:space="preserve">1.</w:t>
      </w:r>
      <w:r w:rsidDel="00000000" w:rsidR="00000000" w:rsidRPr="00000000">
        <w:rPr>
          <w:sz w:val="20"/>
          <w:szCs w:val="20"/>
          <w:rtl w:val="0"/>
        </w:rPr>
        <w:t xml:space="preserve"> </w:t>
        <w:tab/>
      </w:r>
      <w:r w:rsidDel="00000000" w:rsidR="00000000" w:rsidRPr="00000000">
        <w:rPr>
          <w:sz w:val="20"/>
          <w:szCs w:val="20"/>
          <w:rtl w:val="0"/>
        </w:rPr>
        <w:t xml:space="preserve">Unanticipated problem involving risks to study participants or others: Any incident, experience, or outcome that meets all of the following criteria:</w:t>
      </w:r>
    </w:p>
    <w:p w:rsidR="00000000" w:rsidDel="00000000" w:rsidP="00000000" w:rsidRDefault="00000000" w:rsidRPr="00000000" w14:paraId="0000002F">
      <w:pPr>
        <w:pageBreakBefore w:val="0"/>
        <w:spacing w:before="100" w:line="235.19945454545453" w:lineRule="auto"/>
        <w:ind w:left="1920" w:right="1220" w:firstLine="0"/>
        <w:jc w:val="both"/>
        <w:rPr>
          <w:sz w:val="20"/>
          <w:szCs w:val="20"/>
        </w:rPr>
      </w:pPr>
      <w:r w:rsidDel="00000000" w:rsidR="00000000" w:rsidRPr="00000000">
        <w:rPr>
          <w:sz w:val="20"/>
          <w:szCs w:val="20"/>
          <w:rtl w:val="0"/>
        </w:rPr>
        <w:t xml:space="preserve">a.</w:t>
      </w:r>
      <w:r w:rsidDel="00000000" w:rsidR="00000000" w:rsidRPr="00000000">
        <w:rPr>
          <w:sz w:val="20"/>
          <w:szCs w:val="20"/>
          <w:rtl w:val="0"/>
        </w:rPr>
        <w:t xml:space="preserve"> </w:t>
        <w:tab/>
      </w:r>
      <w:r w:rsidDel="00000000" w:rsidR="00000000" w:rsidRPr="00000000">
        <w:rPr>
          <w:sz w:val="20"/>
          <w:szCs w:val="20"/>
          <w:rtl w:val="0"/>
        </w:rPr>
        <w:t xml:space="preserve">Unexpected (in terms of nature, severity, or frequency) given (a) the research procedures that are described in the protocol-related documents, such as the IRB-approved research protocol and informed consent form; and (b) the characteristics of the subject population being studied;</w:t>
      </w:r>
    </w:p>
    <w:p w:rsidR="00000000" w:rsidDel="00000000" w:rsidP="00000000" w:rsidRDefault="00000000" w:rsidRPr="00000000" w14:paraId="00000030">
      <w:pPr>
        <w:pageBreakBefore w:val="0"/>
        <w:spacing w:before="100" w:line="235.19945454545453" w:lineRule="auto"/>
        <w:ind w:left="1920" w:right="1220" w:firstLine="0"/>
        <w:jc w:val="both"/>
        <w:rPr>
          <w:sz w:val="20"/>
          <w:szCs w:val="20"/>
        </w:rPr>
      </w:pPr>
      <w:r w:rsidDel="00000000" w:rsidR="00000000" w:rsidRPr="00000000">
        <w:rPr>
          <w:sz w:val="20"/>
          <w:szCs w:val="20"/>
          <w:rtl w:val="0"/>
        </w:rPr>
        <w:t xml:space="preserve">a.</w:t>
      </w:r>
      <w:r w:rsidDel="00000000" w:rsidR="00000000" w:rsidRPr="00000000">
        <w:rPr>
          <w:sz w:val="20"/>
          <w:szCs w:val="20"/>
          <w:rtl w:val="0"/>
        </w:rPr>
        <w:t xml:space="preserve"> </w:t>
        <w:tab/>
      </w:r>
      <w:r w:rsidDel="00000000" w:rsidR="00000000" w:rsidRPr="00000000">
        <w:rPr>
          <w:sz w:val="20"/>
          <w:szCs w:val="20"/>
          <w:rtl w:val="0"/>
        </w:rPr>
        <w:t xml:space="preserve">Related or possibly related to participation in the research (in this policy </w:t>
      </w:r>
      <w:r w:rsidDel="00000000" w:rsidR="00000000" w:rsidRPr="00000000">
        <w:rPr>
          <w:i w:val="1"/>
          <w:sz w:val="20"/>
          <w:szCs w:val="20"/>
          <w:rtl w:val="0"/>
        </w:rPr>
        <w:t xml:space="preserve">possibly related </w:t>
      </w:r>
      <w:r w:rsidDel="00000000" w:rsidR="00000000" w:rsidRPr="00000000">
        <w:rPr>
          <w:sz w:val="20"/>
          <w:szCs w:val="20"/>
          <w:rtl w:val="0"/>
        </w:rPr>
        <w:t xml:space="preserve">means there is a reasonable possibility that the incident, experience, or outcome may have been caused by the procedures involved in the research); AND</w:t>
      </w:r>
    </w:p>
    <w:p w:rsidR="00000000" w:rsidDel="00000000" w:rsidP="00000000" w:rsidRDefault="00000000" w:rsidRPr="00000000" w14:paraId="00000031">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2">
      <w:pPr>
        <w:pageBreakBefore w:val="0"/>
        <w:spacing w:line="288" w:lineRule="auto"/>
        <w:ind w:left="1920" w:right="1220" w:firstLine="0"/>
        <w:jc w:val="both"/>
        <w:rPr>
          <w:sz w:val="20"/>
          <w:szCs w:val="20"/>
        </w:rPr>
      </w:pPr>
      <w:r w:rsidDel="00000000" w:rsidR="00000000" w:rsidRPr="00000000">
        <w:rPr>
          <w:sz w:val="20"/>
          <w:szCs w:val="20"/>
          <w:rtl w:val="0"/>
        </w:rPr>
        <w:t xml:space="preserve">b.</w:t>
      </w:r>
      <w:r w:rsidDel="00000000" w:rsidR="00000000" w:rsidRPr="00000000">
        <w:rPr>
          <w:sz w:val="20"/>
          <w:szCs w:val="20"/>
          <w:rtl w:val="0"/>
        </w:rPr>
        <w:t xml:space="preserve"> </w:t>
        <w:tab/>
      </w:r>
      <w:r w:rsidDel="00000000" w:rsidR="00000000" w:rsidRPr="00000000">
        <w:rPr>
          <w:sz w:val="20"/>
          <w:szCs w:val="20"/>
          <w:rtl w:val="0"/>
        </w:rPr>
        <w:t xml:space="preserve">Suggests that the research places subjects or others at a greater risk of harm (including physical, psychological, economic, or social harm) than was previously known or recognized.</w:t>
      </w:r>
    </w:p>
    <w:p w:rsidR="00000000" w:rsidDel="00000000" w:rsidP="00000000" w:rsidRDefault="00000000" w:rsidRPr="00000000" w14:paraId="00000033">
      <w:pPr>
        <w:pageBreakBefore w:val="0"/>
        <w:spacing w:line="288"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4">
      <w:pPr>
        <w:pageBreakBefore w:val="0"/>
        <w:spacing w:line="288" w:lineRule="auto"/>
        <w:ind w:left="1560" w:right="1220" w:firstLine="0"/>
        <w:jc w:val="both"/>
        <w:rPr>
          <w:sz w:val="20"/>
          <w:szCs w:val="20"/>
        </w:rPr>
      </w:pPr>
      <w:r w:rsidDel="00000000" w:rsidR="00000000" w:rsidRPr="00000000">
        <w:rPr>
          <w:sz w:val="20"/>
          <w:szCs w:val="20"/>
          <w:rtl w:val="0"/>
        </w:rPr>
        <w:t xml:space="preserve">2.</w:t>
      </w:r>
      <w:r w:rsidDel="00000000" w:rsidR="00000000" w:rsidRPr="00000000">
        <w:rPr>
          <w:sz w:val="20"/>
          <w:szCs w:val="20"/>
          <w:rtl w:val="0"/>
        </w:rPr>
        <w:t xml:space="preserve"> </w:t>
        <w:tab/>
      </w:r>
      <w:r w:rsidDel="00000000" w:rsidR="00000000" w:rsidRPr="00000000">
        <w:rPr>
          <w:sz w:val="20"/>
          <w:szCs w:val="20"/>
          <w:rtl w:val="0"/>
        </w:rPr>
        <w:t xml:space="preserve">Adverse Event (AE): Any untoward or unfavorable physical or psychological  occurrence  in a study participant, including any abnormal sign (for example, abnormal physical exam or laboratory finding), symptom, or disease, temporally associated with the volunteer’s participation in the research, whether or not considered related to the volunteer’s participation in the research.</w:t>
      </w:r>
    </w:p>
    <w:p w:rsidR="00000000" w:rsidDel="00000000" w:rsidP="00000000" w:rsidRDefault="00000000" w:rsidRPr="00000000" w14:paraId="00000035">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6">
      <w:pPr>
        <w:pageBreakBefore w:val="0"/>
        <w:spacing w:line="242.40060000000003" w:lineRule="auto"/>
        <w:ind w:left="1880" w:right="1280" w:firstLine="0"/>
        <w:rPr>
          <w:sz w:val="20"/>
          <w:szCs w:val="20"/>
        </w:rPr>
      </w:pPr>
      <w:r w:rsidDel="00000000" w:rsidR="00000000" w:rsidRPr="00000000">
        <w:rPr>
          <w:sz w:val="20"/>
          <w:szCs w:val="20"/>
          <w:rtl w:val="0"/>
        </w:rPr>
        <w:t xml:space="preserve">2a. Serious Adverse Events (SAE): (21 CFR 312.32) any adverse event temporally associated with the subject’s participation in research that meets any of the following criteria:</w:t>
      </w:r>
    </w:p>
    <w:p w:rsidR="00000000" w:rsidDel="00000000" w:rsidP="00000000" w:rsidRDefault="00000000" w:rsidRPr="00000000" w14:paraId="00000037">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8">
      <w:pPr>
        <w:pageBreakBefore w:val="0"/>
        <w:spacing w:line="288" w:lineRule="auto"/>
        <w:ind w:left="2380" w:firstLine="0"/>
        <w:rPr>
          <w:sz w:val="20"/>
          <w:szCs w:val="20"/>
        </w:rPr>
      </w:pPr>
      <w:r w:rsidDel="00000000" w:rsidR="00000000" w:rsidRPr="00000000">
        <w:rPr>
          <w:sz w:val="20"/>
          <w:szCs w:val="20"/>
          <w:rtl w:val="0"/>
        </w:rPr>
        <w:t xml:space="preserve">a.</w:t>
      </w:r>
      <w:r w:rsidDel="00000000" w:rsidR="00000000" w:rsidRPr="00000000">
        <w:rPr>
          <w:sz w:val="20"/>
          <w:szCs w:val="20"/>
          <w:rtl w:val="0"/>
        </w:rPr>
        <w:t xml:space="preserve"> </w:t>
        <w:tab/>
      </w:r>
      <w:r w:rsidDel="00000000" w:rsidR="00000000" w:rsidRPr="00000000">
        <w:rPr>
          <w:sz w:val="20"/>
          <w:szCs w:val="20"/>
          <w:rtl w:val="0"/>
        </w:rPr>
        <w:t xml:space="preserve">Results in death;</w:t>
      </w:r>
    </w:p>
    <w:p w:rsidR="00000000" w:rsidDel="00000000" w:rsidP="00000000" w:rsidRDefault="00000000" w:rsidRPr="00000000" w14:paraId="00000039">
      <w:pPr>
        <w:pageBreakBefore w:val="0"/>
        <w:spacing w:line="288" w:lineRule="auto"/>
        <w:ind w:left="2380" w:firstLine="0"/>
        <w:rPr>
          <w:sz w:val="20"/>
          <w:szCs w:val="20"/>
        </w:rPr>
      </w:pPr>
      <w:r w:rsidDel="00000000" w:rsidR="00000000" w:rsidRPr="00000000">
        <w:rPr>
          <w:sz w:val="20"/>
          <w:szCs w:val="20"/>
          <w:rtl w:val="0"/>
        </w:rPr>
        <w:t xml:space="preserve">b.</w:t>
      </w:r>
      <w:r w:rsidDel="00000000" w:rsidR="00000000" w:rsidRPr="00000000">
        <w:rPr>
          <w:sz w:val="20"/>
          <w:szCs w:val="20"/>
          <w:rtl w:val="0"/>
        </w:rPr>
        <w:t xml:space="preserve"> </w:t>
        <w:tab/>
      </w:r>
      <w:r w:rsidDel="00000000" w:rsidR="00000000" w:rsidRPr="00000000">
        <w:rPr>
          <w:sz w:val="20"/>
          <w:szCs w:val="20"/>
          <w:rtl w:val="0"/>
        </w:rPr>
        <w:t xml:space="preserve">Is life threatening;</w:t>
      </w:r>
    </w:p>
    <w:p w:rsidR="00000000" w:rsidDel="00000000" w:rsidP="00000000" w:rsidRDefault="00000000" w:rsidRPr="00000000" w14:paraId="0000003A">
      <w:pPr>
        <w:pageBreakBefore w:val="0"/>
        <w:spacing w:line="288" w:lineRule="auto"/>
        <w:ind w:left="2380" w:firstLine="0"/>
        <w:rPr>
          <w:sz w:val="20"/>
          <w:szCs w:val="20"/>
        </w:rPr>
      </w:pPr>
      <w:r w:rsidDel="00000000" w:rsidR="00000000" w:rsidRPr="00000000">
        <w:rPr>
          <w:sz w:val="20"/>
          <w:szCs w:val="20"/>
          <w:rtl w:val="0"/>
        </w:rPr>
        <w:t xml:space="preserve">c.</w:t>
      </w:r>
      <w:r w:rsidDel="00000000" w:rsidR="00000000" w:rsidRPr="00000000">
        <w:rPr>
          <w:sz w:val="20"/>
          <w:szCs w:val="20"/>
          <w:rtl w:val="0"/>
        </w:rPr>
        <w:t xml:space="preserve"> </w:t>
        <w:tab/>
      </w:r>
      <w:r w:rsidDel="00000000" w:rsidR="00000000" w:rsidRPr="00000000">
        <w:rPr>
          <w:sz w:val="20"/>
          <w:szCs w:val="20"/>
          <w:rtl w:val="0"/>
        </w:rPr>
        <w:t xml:space="preserve">Results in inpatient hospitalization or prolongation of existing hospitalization;</w:t>
      </w:r>
    </w:p>
    <w:p w:rsidR="00000000" w:rsidDel="00000000" w:rsidP="00000000" w:rsidRDefault="00000000" w:rsidRPr="00000000" w14:paraId="0000003B">
      <w:pPr>
        <w:pageBreakBefore w:val="0"/>
        <w:spacing w:line="288" w:lineRule="auto"/>
        <w:ind w:left="2380" w:right="860" w:firstLine="0"/>
        <w:rPr>
          <w:sz w:val="20"/>
          <w:szCs w:val="20"/>
        </w:rPr>
      </w:pPr>
      <w:r w:rsidDel="00000000" w:rsidR="00000000" w:rsidRPr="00000000">
        <w:rPr>
          <w:sz w:val="20"/>
          <w:szCs w:val="20"/>
          <w:rtl w:val="0"/>
        </w:rPr>
        <w:t xml:space="preserve">d.</w:t>
      </w:r>
      <w:r w:rsidDel="00000000" w:rsidR="00000000" w:rsidRPr="00000000">
        <w:rPr>
          <w:sz w:val="20"/>
          <w:szCs w:val="20"/>
          <w:rtl w:val="0"/>
        </w:rPr>
        <w:t xml:space="preserve"> </w:t>
        <w:tab/>
      </w:r>
      <w:r w:rsidDel="00000000" w:rsidR="00000000" w:rsidRPr="00000000">
        <w:rPr>
          <w:sz w:val="20"/>
          <w:szCs w:val="20"/>
          <w:rtl w:val="0"/>
        </w:rPr>
        <w:t xml:space="preserve">Results in a persistent or significant disability/incapacity or permanent incapacity or substantial disruption of the ability to conduct normal life functions;</w:t>
      </w:r>
    </w:p>
    <w:p w:rsidR="00000000" w:rsidDel="00000000" w:rsidP="00000000" w:rsidRDefault="00000000" w:rsidRPr="00000000" w14:paraId="0000003C">
      <w:pPr>
        <w:pageBreakBefore w:val="0"/>
        <w:spacing w:line="288" w:lineRule="auto"/>
        <w:ind w:left="2380" w:firstLine="0"/>
        <w:rPr>
          <w:sz w:val="20"/>
          <w:szCs w:val="20"/>
        </w:rPr>
      </w:pPr>
      <w:r w:rsidDel="00000000" w:rsidR="00000000" w:rsidRPr="00000000">
        <w:rPr>
          <w:sz w:val="20"/>
          <w:szCs w:val="20"/>
          <w:rtl w:val="0"/>
        </w:rPr>
        <w:t xml:space="preserve">e.</w:t>
      </w:r>
      <w:r w:rsidDel="00000000" w:rsidR="00000000" w:rsidRPr="00000000">
        <w:rPr>
          <w:sz w:val="20"/>
          <w:szCs w:val="20"/>
          <w:rtl w:val="0"/>
        </w:rPr>
        <w:t xml:space="preserve"> </w:t>
        <w:tab/>
      </w:r>
      <w:r w:rsidDel="00000000" w:rsidR="00000000" w:rsidRPr="00000000">
        <w:rPr>
          <w:sz w:val="20"/>
          <w:szCs w:val="20"/>
          <w:rtl w:val="0"/>
        </w:rPr>
        <w:t xml:space="preserve">Results in a congenital anomaly/birth defect; or</w:t>
      </w:r>
    </w:p>
    <w:p w:rsidR="00000000" w:rsidDel="00000000" w:rsidP="00000000" w:rsidRDefault="00000000" w:rsidRPr="00000000" w14:paraId="0000003D">
      <w:pPr>
        <w:pageBreakBefore w:val="0"/>
        <w:spacing w:line="232.80054545454547" w:lineRule="auto"/>
        <w:ind w:left="2380" w:right="860" w:firstLine="0"/>
        <w:rPr>
          <w:sz w:val="20"/>
          <w:szCs w:val="20"/>
        </w:rPr>
      </w:pPr>
      <w:r w:rsidDel="00000000" w:rsidR="00000000" w:rsidRPr="00000000">
        <w:rPr>
          <w:sz w:val="20"/>
          <w:szCs w:val="20"/>
          <w:rtl w:val="0"/>
        </w:rPr>
        <w:t xml:space="preserve">f.</w:t>
      </w:r>
      <w:r w:rsidDel="00000000" w:rsidR="00000000" w:rsidRPr="00000000">
        <w:rPr>
          <w:sz w:val="20"/>
          <w:szCs w:val="20"/>
          <w:rtl w:val="0"/>
        </w:rPr>
        <w:t xml:space="preserve">   </w:t>
        <w:tab/>
      </w:r>
      <w:r w:rsidDel="00000000" w:rsidR="00000000" w:rsidRPr="00000000">
        <w:rPr>
          <w:sz w:val="20"/>
          <w:szCs w:val="20"/>
          <w:rtl w:val="0"/>
        </w:rPr>
        <w:t xml:space="preserve">Based upon appropriate medical judgment may jeopardize the participant’s health and may require medical or surgical intervention to prevent one of the outcomes listed in this definition.</w:t>
      </w:r>
    </w:p>
    <w:p w:rsidR="00000000" w:rsidDel="00000000" w:rsidP="00000000" w:rsidRDefault="00000000" w:rsidRPr="00000000" w14:paraId="0000003E">
      <w:pPr>
        <w:pageBreakBefore w:val="0"/>
        <w:spacing w:line="288"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F">
      <w:pPr>
        <w:pageBreakBefore w:val="0"/>
        <w:spacing w:line="288" w:lineRule="auto"/>
        <w:ind w:left="2360" w:right="1160" w:hanging="400"/>
        <w:rPr>
          <w:sz w:val="20"/>
          <w:szCs w:val="20"/>
        </w:rPr>
      </w:pPr>
      <w:r w:rsidDel="00000000" w:rsidR="00000000" w:rsidRPr="00000000">
        <w:rPr>
          <w:sz w:val="20"/>
          <w:szCs w:val="20"/>
          <w:rtl w:val="0"/>
        </w:rPr>
        <w:t xml:space="preserve">2b. Unexpected Adverse Events: Any adverse event occurring in one or more participant in a study protocol, the nature, severity, or frequency of which is not consistent with either:</w:t>
      </w:r>
    </w:p>
    <w:p w:rsidR="00000000" w:rsidDel="00000000" w:rsidP="00000000" w:rsidRDefault="00000000" w:rsidRPr="00000000" w14:paraId="00000040">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1">
      <w:pPr>
        <w:pageBreakBefore w:val="0"/>
        <w:spacing w:line="288" w:lineRule="auto"/>
        <w:ind w:left="2380" w:right="820" w:firstLine="0"/>
        <w:rPr>
          <w:sz w:val="20"/>
          <w:szCs w:val="20"/>
        </w:rPr>
      </w:pPr>
      <w:r w:rsidDel="00000000" w:rsidR="00000000" w:rsidRPr="00000000">
        <w:rPr>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The known or foreseeable risk of adverse events associated with the procedures involved in the research that are described in (a) the protocol-related documents, such as the </w:t>
      </w:r>
      <w:r w:rsidDel="00000000" w:rsidR="00000000" w:rsidRPr="00000000">
        <w:rPr>
          <w:b w:val="1"/>
          <w:sz w:val="20"/>
          <w:szCs w:val="20"/>
          <w:rtl w:val="0"/>
        </w:rPr>
        <w:t xml:space="preserve">IRB-approved research </w:t>
      </w:r>
      <w:r w:rsidDel="00000000" w:rsidR="00000000" w:rsidRPr="00000000">
        <w:rPr>
          <w:sz w:val="20"/>
          <w:szCs w:val="20"/>
          <w:rtl w:val="0"/>
        </w:rPr>
        <w:t xml:space="preserve">protocol, any applicable investigator brochure, and the current IRB-approved informed consent form, and (b) other relevant sources of information, such as product labeling and package inserts; OR</w:t>
      </w:r>
    </w:p>
    <w:p w:rsidR="00000000" w:rsidDel="00000000" w:rsidP="00000000" w:rsidRDefault="00000000" w:rsidRPr="00000000" w14:paraId="00000042">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3">
      <w:pPr>
        <w:pageBreakBefore w:val="0"/>
        <w:spacing w:line="288" w:lineRule="auto"/>
        <w:ind w:left="2380" w:right="720" w:firstLine="0"/>
        <w:rPr>
          <w:sz w:val="20"/>
          <w:szCs w:val="20"/>
        </w:rPr>
      </w:pPr>
      <w:r w:rsidDel="00000000" w:rsidR="00000000" w:rsidRPr="00000000">
        <w:rPr>
          <w:sz w:val="20"/>
          <w:szCs w:val="20"/>
          <w:rtl w:val="0"/>
        </w:rPr>
        <w:t xml:space="preserve">b.</w:t>
      </w:r>
      <w:r w:rsidDel="00000000" w:rsidR="00000000" w:rsidRPr="00000000">
        <w:rPr>
          <w:sz w:val="20"/>
          <w:szCs w:val="20"/>
          <w:rtl w:val="0"/>
        </w:rPr>
        <w:t xml:space="preserve"> </w:t>
        <w:tab/>
      </w:r>
      <w:r w:rsidDel="00000000" w:rsidR="00000000" w:rsidRPr="00000000">
        <w:rPr>
          <w:sz w:val="20"/>
          <w:szCs w:val="20"/>
          <w:rtl w:val="0"/>
        </w:rPr>
        <w:t xml:space="preserve">The expected natural progression of any underlying disease, disorder, or condition of the participant(s) experiencing the adverse event and the participant’s predisposing risk factor profile for the adverse event.</w:t>
      </w:r>
    </w:p>
    <w:p w:rsidR="00000000" w:rsidDel="00000000" w:rsidP="00000000" w:rsidRDefault="00000000" w:rsidRPr="00000000" w14:paraId="00000044">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5">
      <w:pPr>
        <w:pageBreakBefore w:val="0"/>
        <w:spacing w:line="288" w:lineRule="auto"/>
        <w:ind w:left="2380" w:right="740" w:firstLine="0"/>
        <w:rPr>
          <w:sz w:val="20"/>
          <w:szCs w:val="20"/>
        </w:rPr>
      </w:pPr>
      <w:r w:rsidDel="00000000" w:rsidR="00000000" w:rsidRPr="00000000">
        <w:rPr>
          <w:sz w:val="20"/>
          <w:szCs w:val="20"/>
          <w:rtl w:val="0"/>
        </w:rPr>
        <w:t xml:space="preserve">Note: Per FDA regulation (21 CFR 312.32), an unexpected adverse event also refers to adverse events or suspected adverse reactions that are mentioned in the investigator brochure as occurring with a class of drugs or as anticipated from the pharmacological properties of the drug, but are not specifically mentioned as occurring with the particular drug under investigation.</w:t>
      </w:r>
    </w:p>
    <w:p w:rsidR="00000000" w:rsidDel="00000000" w:rsidP="00000000" w:rsidRDefault="00000000" w:rsidRPr="00000000" w14:paraId="00000046">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7">
      <w:pPr>
        <w:pageBreakBefore w:val="0"/>
        <w:spacing w:line="239.99940000000004" w:lineRule="auto"/>
        <w:ind w:left="1840" w:right="980" w:firstLine="0"/>
        <w:rPr>
          <w:sz w:val="20"/>
          <w:szCs w:val="20"/>
        </w:rPr>
      </w:pPr>
      <w:r w:rsidDel="00000000" w:rsidR="00000000" w:rsidRPr="00000000">
        <w:rPr>
          <w:sz w:val="20"/>
          <w:szCs w:val="20"/>
          <w:rtl w:val="0"/>
        </w:rPr>
        <w:t xml:space="preserve">2c. Unexpected Adverse Device Effect (21 CFR 812.3(s)): Any serious adverse effect on health or safety or any life-threatening problem or death caused by, or associated with, a device, if that effect, problem, or death was not previously identified in nature, severity, or degree of incidence in the</w:t>
      </w:r>
    </w:p>
    <w:p w:rsidR="00000000" w:rsidDel="00000000" w:rsidP="00000000" w:rsidRDefault="00000000" w:rsidRPr="00000000" w14:paraId="00000048">
      <w:pPr>
        <w:pageBreakBefore w:val="0"/>
        <w:spacing w:line="288" w:lineRule="auto"/>
        <w:ind w:left="1840" w:right="680" w:firstLine="0"/>
        <w:rPr>
          <w:sz w:val="20"/>
          <w:szCs w:val="20"/>
        </w:rPr>
      </w:pPr>
      <w:r w:rsidDel="00000000" w:rsidR="00000000" w:rsidRPr="00000000">
        <w:rPr>
          <w:sz w:val="20"/>
          <w:szCs w:val="20"/>
          <w:rtl w:val="0"/>
        </w:rPr>
        <w:t xml:space="preserve">investigational plan or application (including a supplementary or application), or any other unanticipated serious problem associated with a device that relates to the rights, safety, or welfare of the participants.</w:t>
      </w:r>
    </w:p>
    <w:p w:rsidR="00000000" w:rsidDel="00000000" w:rsidP="00000000" w:rsidRDefault="00000000" w:rsidRPr="00000000" w14:paraId="00000049">
      <w:pPr>
        <w:pageBreakBefore w:val="0"/>
        <w:spacing w:before="100" w:line="242.40060000000003" w:lineRule="auto"/>
        <w:ind w:left="1840" w:right="760" w:firstLine="0"/>
        <w:rPr>
          <w:sz w:val="20"/>
          <w:szCs w:val="20"/>
        </w:rPr>
      </w:pPr>
      <w:r w:rsidDel="00000000" w:rsidR="00000000" w:rsidRPr="00000000">
        <w:rPr>
          <w:sz w:val="20"/>
          <w:szCs w:val="20"/>
          <w:rtl w:val="0"/>
        </w:rPr>
        <w:t xml:space="preserve">2d. External adverse event: Adverse events experienced by participants enrolled by an investigator at an institution other than CHA that is engaged in the research.</w:t>
      </w:r>
    </w:p>
    <w:p w:rsidR="00000000" w:rsidDel="00000000" w:rsidP="00000000" w:rsidRDefault="00000000" w:rsidRPr="00000000" w14:paraId="0000004A">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B">
      <w:pPr>
        <w:pageBreakBefore w:val="0"/>
        <w:spacing w:line="235.2006" w:lineRule="auto"/>
        <w:ind w:left="1840" w:right="740" w:firstLine="0"/>
        <w:rPr>
          <w:sz w:val="20"/>
          <w:szCs w:val="20"/>
        </w:rPr>
      </w:pPr>
      <w:r w:rsidDel="00000000" w:rsidR="00000000" w:rsidRPr="00000000">
        <w:rPr>
          <w:sz w:val="20"/>
          <w:szCs w:val="20"/>
          <w:rtl w:val="0"/>
        </w:rPr>
        <w:t xml:space="preserve">2e. Internal adverse event: Adverse events experienced by participants enrolled by an investigator at CHA. If a study is only conducted at CHA all adverse events would be considered internal adverse events.</w:t>
      </w:r>
    </w:p>
    <w:p w:rsidR="00000000" w:rsidDel="00000000" w:rsidP="00000000" w:rsidRDefault="00000000" w:rsidRPr="00000000" w14:paraId="0000004C">
      <w:pPr>
        <w:pageBreakBefore w:val="0"/>
        <w:spacing w:line="288" w:lineRule="auto"/>
        <w:rPr>
          <w:sz w:val="20"/>
          <w:szCs w:val="20"/>
        </w:rPr>
      </w:pPr>
      <w:r w:rsidDel="00000000" w:rsidR="00000000" w:rsidRPr="00000000">
        <w:rPr>
          <w:rtl w:val="0"/>
        </w:rPr>
      </w:r>
    </w:p>
    <w:p w:rsidR="00000000" w:rsidDel="00000000" w:rsidP="00000000" w:rsidRDefault="00000000" w:rsidRPr="00000000" w14:paraId="0000004D">
      <w:pPr>
        <w:pageBreakBefore w:val="0"/>
        <w:spacing w:line="288" w:lineRule="auto"/>
        <w:rPr>
          <w:sz w:val="20"/>
          <w:szCs w:val="20"/>
        </w:rPr>
      </w:pPr>
      <w:r w:rsidDel="00000000" w:rsidR="00000000" w:rsidRPr="00000000">
        <w:rPr>
          <w:rtl w:val="0"/>
        </w:rPr>
      </w:r>
    </w:p>
    <w:p w:rsidR="00000000" w:rsidDel="00000000" w:rsidP="00000000" w:rsidRDefault="00000000" w:rsidRPr="00000000" w14:paraId="0000004E">
      <w:pPr>
        <w:pageBreakBefore w:val="0"/>
        <w:spacing w:line="288" w:lineRule="auto"/>
        <w:rPr>
          <w:sz w:val="20"/>
          <w:szCs w:val="20"/>
        </w:rPr>
      </w:pPr>
      <w:r w:rsidDel="00000000" w:rsidR="00000000" w:rsidRPr="00000000">
        <w:rPr>
          <w:rtl w:val="0"/>
        </w:rPr>
      </w:r>
    </w:p>
    <w:p w:rsidR="00000000" w:rsidDel="00000000" w:rsidP="00000000" w:rsidRDefault="00000000" w:rsidRPr="00000000" w14:paraId="0000004F">
      <w:pPr>
        <w:pageBreakBefore w:val="0"/>
        <w:spacing w:line="288" w:lineRule="auto"/>
        <w:rPr>
          <w:sz w:val="20"/>
          <w:szCs w:val="20"/>
        </w:rPr>
      </w:pPr>
      <w:r w:rsidDel="00000000" w:rsidR="00000000" w:rsidRPr="00000000">
        <w:rPr>
          <w:b w:val="1"/>
          <w:sz w:val="20"/>
          <w:szCs w:val="20"/>
          <w:rtl w:val="0"/>
        </w:rPr>
        <w:t xml:space="preserve">Policy:</w:t>
      </w:r>
      <w:r w:rsidDel="00000000" w:rsidR="00000000" w:rsidRPr="00000000">
        <w:rPr>
          <w:sz w:val="20"/>
          <w:szCs w:val="20"/>
          <w:rtl w:val="0"/>
        </w:rPr>
        <w:t xml:space="preserve"> </w:t>
      </w:r>
    </w:p>
    <w:p w:rsidR="00000000" w:rsidDel="00000000" w:rsidP="00000000" w:rsidRDefault="00000000" w:rsidRPr="00000000" w14:paraId="00000050">
      <w:pPr>
        <w:pageBreakBefore w:val="0"/>
        <w:spacing w:line="288" w:lineRule="auto"/>
        <w:rPr>
          <w:sz w:val="20"/>
          <w:szCs w:val="20"/>
        </w:rPr>
      </w:pPr>
      <w:r w:rsidDel="00000000" w:rsidR="00000000" w:rsidRPr="00000000">
        <w:rPr>
          <w:rtl w:val="0"/>
        </w:rPr>
      </w:r>
    </w:p>
    <w:p w:rsidR="00000000" w:rsidDel="00000000" w:rsidP="00000000" w:rsidRDefault="00000000" w:rsidRPr="00000000" w14:paraId="00000051">
      <w:pPr>
        <w:pageBreakBefore w:val="0"/>
        <w:spacing w:line="288" w:lineRule="auto"/>
        <w:rPr>
          <w:sz w:val="20"/>
          <w:szCs w:val="20"/>
        </w:rPr>
      </w:pPr>
      <w:r w:rsidDel="00000000" w:rsidR="00000000" w:rsidRPr="00000000">
        <w:rPr>
          <w:sz w:val="20"/>
          <w:szCs w:val="20"/>
          <w:rtl w:val="0"/>
        </w:rPr>
        <w:t xml:space="preserve">Adverse event reporting to the Institutional Review Board (IRB) and, in some circumstances, Federal agencies,  is required by Federal regulation.  Both Federal  policy (Common Rule) [45 CFR 46.108(a)(4)]  and US Food and Drug Administration regulations [21 CFR 56.108(b)(1); 21 CFR 312.66] require the reporting of unanticipated problems involving risks to study participants or others to  the  IRB and appropriate institutional officials.</w:t>
      </w:r>
    </w:p>
    <w:p w:rsidR="00000000" w:rsidDel="00000000" w:rsidP="00000000" w:rsidRDefault="00000000" w:rsidRPr="00000000" w14:paraId="00000052">
      <w:pPr>
        <w:pageBreakBefore w:val="0"/>
        <w:rPr>
          <w:sz w:val="20"/>
          <w:szCs w:val="20"/>
        </w:rPr>
      </w:pPr>
      <w:r w:rsidDel="00000000" w:rsidR="00000000" w:rsidRPr="00000000">
        <w:rPr>
          <w:rtl w:val="0"/>
        </w:rPr>
      </w:r>
    </w:p>
    <w:p w:rsidR="00000000" w:rsidDel="00000000" w:rsidP="00000000" w:rsidRDefault="00000000" w:rsidRPr="00000000" w14:paraId="00000053">
      <w:pPr>
        <w:pageBreakBefore w:val="0"/>
        <w:rPr>
          <w:sz w:val="20"/>
          <w:szCs w:val="20"/>
        </w:rPr>
      </w:pPr>
      <w:r w:rsidDel="00000000" w:rsidR="00000000" w:rsidRPr="00000000">
        <w:rPr>
          <w:rtl w:val="0"/>
        </w:rPr>
      </w:r>
    </w:p>
    <w:p w:rsidR="00000000" w:rsidDel="00000000" w:rsidP="00000000" w:rsidRDefault="00000000" w:rsidRPr="00000000" w14:paraId="00000054">
      <w:pPr>
        <w:pageBreakBefore w:val="0"/>
        <w:spacing w:line="288" w:lineRule="auto"/>
        <w:rPr>
          <w:b w:val="1"/>
          <w:sz w:val="20"/>
          <w:szCs w:val="20"/>
        </w:rPr>
      </w:pPr>
      <w:r w:rsidDel="00000000" w:rsidR="00000000" w:rsidRPr="00000000">
        <w:rPr>
          <w:b w:val="1"/>
          <w:sz w:val="20"/>
          <w:szCs w:val="20"/>
          <w:rtl w:val="0"/>
        </w:rPr>
        <w:t xml:space="preserve">Procedures:</w:t>
      </w:r>
    </w:p>
    <w:p w:rsidR="00000000" w:rsidDel="00000000" w:rsidP="00000000" w:rsidRDefault="00000000" w:rsidRPr="00000000" w14:paraId="00000055">
      <w:pPr>
        <w:pageBreakBefore w:val="0"/>
        <w:spacing w:line="288" w:lineRule="auto"/>
        <w:rPr>
          <w:sz w:val="20"/>
          <w:szCs w:val="20"/>
        </w:rPr>
      </w:pPr>
      <w:r w:rsidDel="00000000" w:rsidR="00000000" w:rsidRPr="00000000">
        <w:rPr>
          <w:rtl w:val="0"/>
        </w:rPr>
      </w:r>
    </w:p>
    <w:p w:rsidR="00000000" w:rsidDel="00000000" w:rsidP="00000000" w:rsidRDefault="00000000" w:rsidRPr="00000000" w14:paraId="00000056">
      <w:pPr>
        <w:pageBreakBefore w:val="0"/>
        <w:spacing w:line="288" w:lineRule="auto"/>
        <w:ind w:left="1920" w:hanging="360"/>
        <w:rPr>
          <w:sz w:val="20"/>
          <w:szCs w:val="20"/>
        </w:rPr>
      </w:pPr>
      <w:r w:rsidDel="00000000" w:rsidR="00000000" w:rsidRPr="00000000">
        <w:rPr>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Submission to the IRB of an internal AE that is NOT an Unanticipated Problem:</w:t>
      </w:r>
    </w:p>
    <w:p w:rsidR="00000000" w:rsidDel="00000000" w:rsidP="00000000" w:rsidRDefault="00000000" w:rsidRPr="00000000" w14:paraId="00000057">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8">
      <w:pPr>
        <w:pageBreakBefore w:val="0"/>
        <w:spacing w:line="288" w:lineRule="auto"/>
        <w:ind w:left="1880" w:right="580" w:firstLine="0"/>
        <w:jc w:val="both"/>
        <w:rPr>
          <w:sz w:val="20"/>
          <w:szCs w:val="20"/>
        </w:rPr>
      </w:pPr>
      <w:r w:rsidDel="00000000" w:rsidR="00000000" w:rsidRPr="00000000">
        <w:rPr>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Any internal event that meets the definition of an AE, but does not meet the definition of an Unanticipated Problem should be summarized and reported to the IRB at the time of Continuing Review,at the time of study termination if prior to the next scheduled Continuing Review, or as part of the annual check-in for research not required to undergo continuing review under the 2018 Revised Common Rule.</w:t>
      </w:r>
    </w:p>
    <w:p w:rsidR="00000000" w:rsidDel="00000000" w:rsidP="00000000" w:rsidRDefault="00000000" w:rsidRPr="00000000" w14:paraId="00000059">
      <w:pPr>
        <w:pageBreakBefore w:val="0"/>
        <w:spacing w:line="288" w:lineRule="auto"/>
        <w:rPr>
          <w:sz w:val="19"/>
          <w:szCs w:val="19"/>
        </w:rPr>
      </w:pPr>
      <w:r w:rsidDel="00000000" w:rsidR="00000000" w:rsidRPr="00000000">
        <w:rPr>
          <w:sz w:val="19"/>
          <w:szCs w:val="19"/>
          <w:rtl w:val="0"/>
        </w:rPr>
        <w:t xml:space="preserve"> </w:t>
      </w:r>
    </w:p>
    <w:p w:rsidR="00000000" w:rsidDel="00000000" w:rsidP="00000000" w:rsidRDefault="00000000" w:rsidRPr="00000000" w14:paraId="0000005A">
      <w:pPr>
        <w:pageBreakBefore w:val="0"/>
        <w:spacing w:line="288" w:lineRule="auto"/>
        <w:ind w:left="1880" w:right="680" w:firstLine="0"/>
        <w:rPr>
          <w:sz w:val="20"/>
          <w:szCs w:val="20"/>
        </w:rPr>
      </w:pPr>
      <w:r w:rsidDel="00000000" w:rsidR="00000000" w:rsidRPr="00000000">
        <w:rPr>
          <w:sz w:val="20"/>
          <w:szCs w:val="20"/>
          <w:rtl w:val="0"/>
        </w:rPr>
        <w:t xml:space="preserve">NOTE: External AEs that are not serious or are not unanticipated problems do not have to be reported to the IRB.</w:t>
      </w:r>
    </w:p>
    <w:p w:rsidR="00000000" w:rsidDel="00000000" w:rsidP="00000000" w:rsidRDefault="00000000" w:rsidRPr="00000000" w14:paraId="0000005B">
      <w:pPr>
        <w:pageBreakBefore w:val="0"/>
        <w:spacing w:line="288" w:lineRule="auto"/>
        <w:rPr/>
      </w:pPr>
      <w:r w:rsidDel="00000000" w:rsidR="00000000" w:rsidRPr="00000000">
        <w:rPr>
          <w:rtl w:val="0"/>
        </w:rPr>
        <w:t xml:space="preserve"> </w:t>
      </w:r>
    </w:p>
    <w:p w:rsidR="00000000" w:rsidDel="00000000" w:rsidP="00000000" w:rsidRDefault="00000000" w:rsidRPr="00000000" w14:paraId="0000005C">
      <w:pPr>
        <w:pageBreakBefore w:val="0"/>
        <w:spacing w:line="288" w:lineRule="auto"/>
        <w:ind w:left="1920" w:hanging="360"/>
        <w:rPr>
          <w:sz w:val="20"/>
          <w:szCs w:val="20"/>
        </w:rPr>
      </w:pPr>
      <w:r w:rsidDel="00000000" w:rsidR="00000000" w:rsidRPr="00000000">
        <w:rPr>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Submission to the IRB of an internal or external AE that is an Unanticipated Problem:</w:t>
      </w:r>
    </w:p>
    <w:p w:rsidR="00000000" w:rsidDel="00000000" w:rsidP="00000000" w:rsidRDefault="00000000" w:rsidRPr="00000000" w14:paraId="0000005D">
      <w:pPr>
        <w:pageBreakBefore w:val="0"/>
        <w:spacing w:line="288" w:lineRule="auto"/>
        <w:rPr>
          <w:sz w:val="19"/>
          <w:szCs w:val="19"/>
        </w:rPr>
      </w:pPr>
      <w:r w:rsidDel="00000000" w:rsidR="00000000" w:rsidRPr="00000000">
        <w:rPr>
          <w:sz w:val="19"/>
          <w:szCs w:val="19"/>
          <w:rtl w:val="0"/>
        </w:rPr>
        <w:t xml:space="preserve"> </w:t>
      </w:r>
    </w:p>
    <w:p w:rsidR="00000000" w:rsidDel="00000000" w:rsidP="00000000" w:rsidRDefault="00000000" w:rsidRPr="00000000" w14:paraId="0000005E">
      <w:pPr>
        <w:pageBreakBefore w:val="0"/>
        <w:spacing w:line="242.39945454545455" w:lineRule="auto"/>
        <w:ind w:left="1880" w:right="580" w:firstLine="0"/>
        <w:jc w:val="both"/>
        <w:rPr>
          <w:sz w:val="20"/>
          <w:szCs w:val="20"/>
        </w:rPr>
      </w:pPr>
      <w:r w:rsidDel="00000000" w:rsidR="00000000" w:rsidRPr="00000000">
        <w:rPr>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Any internal or external event that meets the definition of an AE </w:t>
      </w:r>
      <w:r w:rsidDel="00000000" w:rsidR="00000000" w:rsidRPr="00000000">
        <w:rPr>
          <w:b w:val="1"/>
          <w:sz w:val="20"/>
          <w:szCs w:val="20"/>
          <w:rtl w:val="0"/>
        </w:rPr>
        <w:t xml:space="preserve">AND </w:t>
      </w:r>
      <w:r w:rsidDel="00000000" w:rsidR="00000000" w:rsidRPr="00000000">
        <w:rPr>
          <w:sz w:val="20"/>
          <w:szCs w:val="20"/>
          <w:rtl w:val="0"/>
        </w:rPr>
        <w:t xml:space="preserve">meets the definition of an Unanticipated Problem is to be reported to the IRB within 5 business days of discovery.</w:t>
      </w:r>
    </w:p>
    <w:p w:rsidR="00000000" w:rsidDel="00000000" w:rsidP="00000000" w:rsidRDefault="00000000" w:rsidRPr="00000000" w14:paraId="0000005F">
      <w:pPr>
        <w:pageBreakBefore w:val="0"/>
        <w:spacing w:line="288" w:lineRule="auto"/>
        <w:ind w:left="1880" w:right="580" w:firstLine="0"/>
        <w:jc w:val="both"/>
        <w:rPr>
          <w:sz w:val="20"/>
          <w:szCs w:val="20"/>
        </w:rPr>
      </w:pPr>
      <w:r w:rsidDel="00000000" w:rsidR="00000000" w:rsidRPr="00000000">
        <w:rPr>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The Principal is responsible for reporting the event to the IRB on the Unanticipated Problem/Adverse Event form.</w:t>
      </w:r>
    </w:p>
    <w:p w:rsidR="00000000" w:rsidDel="00000000" w:rsidP="00000000" w:rsidRDefault="00000000" w:rsidRPr="00000000" w14:paraId="00000060">
      <w:pPr>
        <w:pageBreakBefore w:val="0"/>
        <w:spacing w:line="288" w:lineRule="auto"/>
        <w:rPr>
          <w:sz w:val="19"/>
          <w:szCs w:val="19"/>
        </w:rPr>
      </w:pPr>
      <w:r w:rsidDel="00000000" w:rsidR="00000000" w:rsidRPr="00000000">
        <w:rPr>
          <w:sz w:val="19"/>
          <w:szCs w:val="19"/>
          <w:rtl w:val="0"/>
        </w:rPr>
        <w:t xml:space="preserve"> </w:t>
      </w:r>
    </w:p>
    <w:p w:rsidR="00000000" w:rsidDel="00000000" w:rsidP="00000000" w:rsidRDefault="00000000" w:rsidRPr="00000000" w14:paraId="00000061">
      <w:pPr>
        <w:pageBreakBefore w:val="0"/>
        <w:spacing w:line="288" w:lineRule="auto"/>
        <w:ind w:left="1920" w:hanging="360"/>
        <w:rPr>
          <w:sz w:val="20"/>
          <w:szCs w:val="20"/>
        </w:rPr>
      </w:pPr>
      <w:r w:rsidDel="00000000" w:rsidR="00000000" w:rsidRPr="00000000">
        <w:rPr>
          <w:sz w:val="20"/>
          <w:szCs w:val="20"/>
          <w:rtl w:val="0"/>
        </w:rPr>
        <w:t xml:space="preserve">C.</w:t>
      </w:r>
      <w:r w:rsidDel="00000000" w:rsidR="00000000" w:rsidRPr="00000000">
        <w:rPr>
          <w:rFonts w:ascii="Times New Roman" w:cs="Times New Roman" w:eastAsia="Times New Roman" w:hAnsi="Times New Roman"/>
          <w:sz w:val="14"/>
          <w:szCs w:val="14"/>
          <w:rtl w:val="0"/>
        </w:rPr>
        <w:tab/>
      </w:r>
      <w:r w:rsidDel="00000000" w:rsidR="00000000" w:rsidRPr="00000000">
        <w:rPr>
          <w:sz w:val="20"/>
          <w:szCs w:val="20"/>
          <w:rtl w:val="0"/>
        </w:rPr>
        <w:t xml:space="preserve">Submission to the IRB of an internal or external SAE:</w:t>
      </w:r>
    </w:p>
    <w:p w:rsidR="00000000" w:rsidDel="00000000" w:rsidP="00000000" w:rsidRDefault="00000000" w:rsidRPr="00000000" w14:paraId="00000062">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3">
      <w:pPr>
        <w:pageBreakBefore w:val="0"/>
        <w:spacing w:line="288" w:lineRule="auto"/>
        <w:ind w:left="1880" w:right="580" w:firstLine="0"/>
        <w:jc w:val="both"/>
        <w:rPr>
          <w:sz w:val="20"/>
          <w:szCs w:val="20"/>
        </w:rPr>
      </w:pPr>
      <w:r w:rsidDel="00000000" w:rsidR="00000000" w:rsidRPr="00000000">
        <w:rPr>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Any internal or external event that meets the definition of a SAE is to be reported to the IRB within 5 business days of discovery.</w:t>
      </w:r>
    </w:p>
    <w:p w:rsidR="00000000" w:rsidDel="00000000" w:rsidP="00000000" w:rsidRDefault="00000000" w:rsidRPr="00000000" w14:paraId="00000064">
      <w:pPr>
        <w:pageBreakBefore w:val="0"/>
        <w:spacing w:line="288" w:lineRule="auto"/>
        <w:ind w:left="1880" w:right="580" w:firstLine="0"/>
        <w:jc w:val="both"/>
        <w:rPr>
          <w:sz w:val="20"/>
          <w:szCs w:val="20"/>
        </w:rPr>
      </w:pPr>
      <w:r w:rsidDel="00000000" w:rsidR="00000000" w:rsidRPr="00000000">
        <w:rPr>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The Principal is responsible for reporting the event to the IRB on the Unanticipated Problem/Adverse Event form.</w:t>
      </w:r>
    </w:p>
    <w:p w:rsidR="00000000" w:rsidDel="00000000" w:rsidP="00000000" w:rsidRDefault="00000000" w:rsidRPr="00000000" w14:paraId="00000065">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6">
      <w:pPr>
        <w:pageBreakBefore w:val="0"/>
        <w:spacing w:line="288" w:lineRule="auto"/>
        <w:ind w:left="1920" w:hanging="360"/>
        <w:rPr>
          <w:sz w:val="20"/>
          <w:szCs w:val="20"/>
        </w:rPr>
      </w:pPr>
      <w:r w:rsidDel="00000000" w:rsidR="00000000" w:rsidRPr="00000000">
        <w:rPr>
          <w:sz w:val="20"/>
          <w:szCs w:val="20"/>
          <w:rtl w:val="0"/>
        </w:rPr>
        <w:t xml:space="preserve">D.</w:t>
      </w:r>
      <w:r w:rsidDel="00000000" w:rsidR="00000000" w:rsidRPr="00000000">
        <w:rPr>
          <w:rFonts w:ascii="Times New Roman" w:cs="Times New Roman" w:eastAsia="Times New Roman" w:hAnsi="Times New Roman"/>
          <w:sz w:val="14"/>
          <w:szCs w:val="14"/>
          <w:rtl w:val="0"/>
        </w:rPr>
        <w:tab/>
      </w:r>
      <w:r w:rsidDel="00000000" w:rsidR="00000000" w:rsidRPr="00000000">
        <w:rPr>
          <w:sz w:val="20"/>
          <w:szCs w:val="20"/>
          <w:rtl w:val="0"/>
        </w:rPr>
        <w:t xml:space="preserve">Submission to Sponsor or other applicable agency of an AE or an Unanticipated Problem</w:t>
      </w:r>
    </w:p>
    <w:p w:rsidR="00000000" w:rsidDel="00000000" w:rsidP="00000000" w:rsidRDefault="00000000" w:rsidRPr="00000000" w14:paraId="00000067">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8">
      <w:pPr>
        <w:pageBreakBefore w:val="0"/>
        <w:spacing w:line="232.79940000000005" w:lineRule="auto"/>
        <w:ind w:left="1560" w:firstLine="0"/>
        <w:rPr>
          <w:sz w:val="20"/>
          <w:szCs w:val="20"/>
        </w:rPr>
      </w:pPr>
      <w:r w:rsidDel="00000000" w:rsidR="00000000" w:rsidRPr="00000000">
        <w:rPr>
          <w:sz w:val="20"/>
          <w:szCs w:val="20"/>
          <w:rtl w:val="0"/>
        </w:rPr>
        <w:t xml:space="preserve">The Principal Investigator is to submit reports of unanticipated problems and AEs in accordance with the requirements of the sponsor and other applicable agencies (</w:t>
      </w:r>
      <w:r w:rsidDel="00000000" w:rsidR="00000000" w:rsidRPr="00000000">
        <w:rPr>
          <w:i w:val="1"/>
          <w:sz w:val="20"/>
          <w:szCs w:val="20"/>
          <w:rtl w:val="0"/>
        </w:rPr>
        <w:t xml:space="preserve">e.g., </w:t>
      </w:r>
      <w:r w:rsidDel="00000000" w:rsidR="00000000" w:rsidRPr="00000000">
        <w:rPr>
          <w:sz w:val="20"/>
          <w:szCs w:val="20"/>
          <w:rtl w:val="0"/>
        </w:rPr>
        <w:t xml:space="preserve">FDA).</w:t>
      </w:r>
    </w:p>
    <w:p w:rsidR="00000000" w:rsidDel="00000000" w:rsidP="00000000" w:rsidRDefault="00000000" w:rsidRPr="00000000" w14:paraId="00000069">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A">
      <w:pPr>
        <w:pageBreakBefore w:val="0"/>
        <w:spacing w:line="288" w:lineRule="auto"/>
        <w:ind w:left="1920" w:hanging="360"/>
        <w:rPr>
          <w:sz w:val="20"/>
          <w:szCs w:val="20"/>
        </w:rPr>
      </w:pPr>
      <w:r w:rsidDel="00000000" w:rsidR="00000000" w:rsidRPr="00000000">
        <w:rPr>
          <w:sz w:val="20"/>
          <w:szCs w:val="20"/>
          <w:rtl w:val="0"/>
        </w:rPr>
        <w:t xml:space="preserve">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Submission to the IRB of an event that is not an AE, but requires reporting to the IRB:</w:t>
      </w:r>
    </w:p>
    <w:p w:rsidR="00000000" w:rsidDel="00000000" w:rsidP="00000000" w:rsidRDefault="00000000" w:rsidRPr="00000000" w14:paraId="0000006B">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C">
      <w:pPr>
        <w:pageBreakBefore w:val="0"/>
        <w:spacing w:line="288" w:lineRule="auto"/>
        <w:ind w:left="1920" w:right="580" w:firstLine="0"/>
        <w:rPr>
          <w:sz w:val="20"/>
          <w:szCs w:val="20"/>
        </w:rPr>
      </w:pPr>
      <w:r w:rsidDel="00000000" w:rsidR="00000000" w:rsidRPr="00000000">
        <w:rPr>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Certain events, while not AEs, do need to be e reported to the IRB within 5 business days of discovery. Examples of such events include, but are not limited to:</w:t>
      </w:r>
    </w:p>
    <w:p w:rsidR="00000000" w:rsidDel="00000000" w:rsidP="00000000" w:rsidRDefault="00000000" w:rsidRPr="00000000" w14:paraId="0000006D">
      <w:pPr>
        <w:pageBreakBefore w:val="0"/>
        <w:spacing w:line="288" w:lineRule="auto"/>
        <w:ind w:left="3000" w:hanging="360"/>
        <w:rPr>
          <w:sz w:val="20"/>
          <w:szCs w:val="20"/>
        </w:rPr>
      </w:pPr>
      <w:r w:rsidDel="00000000" w:rsidR="00000000" w:rsidRPr="00000000">
        <w:rPr>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Breach of confidentiality.</w:t>
      </w:r>
    </w:p>
    <w:p w:rsidR="00000000" w:rsidDel="00000000" w:rsidP="00000000" w:rsidRDefault="00000000" w:rsidRPr="00000000" w14:paraId="0000006E">
      <w:pPr>
        <w:pageBreakBefore w:val="0"/>
        <w:spacing w:line="288" w:lineRule="auto"/>
        <w:ind w:left="3000" w:hanging="360"/>
        <w:rPr>
          <w:sz w:val="20"/>
          <w:szCs w:val="20"/>
        </w:rPr>
      </w:pPr>
      <w:r w:rsidDel="00000000" w:rsidR="00000000" w:rsidRPr="00000000">
        <w:rPr>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Suspension or early termination of the research study by the Sponsor or other agency.</w:t>
      </w:r>
    </w:p>
    <w:p w:rsidR="00000000" w:rsidDel="00000000" w:rsidP="00000000" w:rsidRDefault="00000000" w:rsidRPr="00000000" w14:paraId="0000006F">
      <w:pPr>
        <w:pageBreakBefore w:val="0"/>
        <w:spacing w:line="288" w:lineRule="auto"/>
        <w:ind w:left="3000" w:hanging="360"/>
        <w:rPr>
          <w:sz w:val="20"/>
          <w:szCs w:val="20"/>
        </w:rPr>
      </w:pPr>
      <w:r w:rsidDel="00000000" w:rsidR="00000000" w:rsidRPr="00000000">
        <w:rPr>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Incarceration of a research participant enrolled into the study.</w:t>
      </w:r>
    </w:p>
    <w:p w:rsidR="00000000" w:rsidDel="00000000" w:rsidP="00000000" w:rsidRDefault="00000000" w:rsidRPr="00000000" w14:paraId="00000070">
      <w:pPr>
        <w:pageBreakBefore w:val="0"/>
        <w:spacing w:line="248.72727272727275" w:lineRule="auto"/>
        <w:ind w:left="3000" w:hanging="360"/>
        <w:rPr>
          <w:sz w:val="20"/>
          <w:szCs w:val="20"/>
        </w:rPr>
      </w:pPr>
      <w:r w:rsidDel="00000000" w:rsidR="00000000" w:rsidRPr="00000000">
        <w:rPr>
          <w:sz w:val="20"/>
          <w:szCs w:val="20"/>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Medication error, regardless of whether participants experienced harm.</w:t>
      </w:r>
    </w:p>
    <w:p w:rsidR="00000000" w:rsidDel="00000000" w:rsidP="00000000" w:rsidRDefault="00000000" w:rsidRPr="00000000" w14:paraId="00000071">
      <w:pPr>
        <w:pageBreakBefore w:val="0"/>
        <w:spacing w:line="242.39945454545455" w:lineRule="auto"/>
        <w:ind w:left="2640" w:right="640" w:firstLine="0"/>
        <w:jc w:val="both"/>
        <w:rPr>
          <w:sz w:val="20"/>
          <w:szCs w:val="20"/>
        </w:rPr>
      </w:pPr>
      <w:r w:rsidDel="00000000" w:rsidR="00000000" w:rsidRPr="00000000">
        <w:rPr>
          <w:sz w:val="20"/>
          <w:szCs w:val="20"/>
          <w:rtl w:val="0"/>
        </w:rPr>
        <w:t xml:space="preserve">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New information (</w:t>
      </w:r>
      <w:r w:rsidDel="00000000" w:rsidR="00000000" w:rsidRPr="00000000">
        <w:rPr>
          <w:i w:val="1"/>
          <w:sz w:val="20"/>
          <w:szCs w:val="20"/>
          <w:rtl w:val="0"/>
        </w:rPr>
        <w:t xml:space="preserve">e.g., </w:t>
      </w:r>
      <w:r w:rsidDel="00000000" w:rsidR="00000000" w:rsidRPr="00000000">
        <w:rPr>
          <w:sz w:val="20"/>
          <w:szCs w:val="20"/>
          <w:rtl w:val="0"/>
        </w:rPr>
        <w:t xml:space="preserve">interim analysis, safety monitoring report, publication, or other finding) that suggests that there are new or increased risks to participants or others</w:t>
      </w:r>
    </w:p>
    <w:p w:rsidR="00000000" w:rsidDel="00000000" w:rsidP="00000000" w:rsidRDefault="00000000" w:rsidRPr="00000000" w14:paraId="00000072">
      <w:pPr>
        <w:pageBreakBefore w:val="0"/>
        <w:spacing w:line="288" w:lineRule="auto"/>
        <w:ind w:left="2640" w:right="640" w:firstLine="0"/>
        <w:jc w:val="both"/>
        <w:rPr>
          <w:sz w:val="20"/>
          <w:szCs w:val="20"/>
        </w:rPr>
      </w:pPr>
      <w:r w:rsidDel="00000000" w:rsidR="00000000" w:rsidRPr="00000000">
        <w:rPr>
          <w:sz w:val="20"/>
          <w:szCs w:val="20"/>
          <w:rtl w:val="0"/>
        </w:rPr>
        <w:t xml:space="preserve">f.</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A complaint by a research participant or others that suggests that rights, welfare, or safety of a participant has been adversely affected.</w:t>
      </w:r>
    </w:p>
    <w:p w:rsidR="00000000" w:rsidDel="00000000" w:rsidP="00000000" w:rsidRDefault="00000000" w:rsidRPr="00000000" w14:paraId="00000073">
      <w:pPr>
        <w:pageBreakBefore w:val="0"/>
        <w:spacing w:line="288" w:lineRule="auto"/>
        <w:ind w:left="2640" w:right="640" w:firstLine="0"/>
        <w:jc w:val="both"/>
        <w:rPr>
          <w:sz w:val="20"/>
          <w:szCs w:val="20"/>
        </w:rPr>
      </w:pPr>
      <w:r w:rsidDel="00000000" w:rsidR="00000000" w:rsidRPr="00000000">
        <w:rPr>
          <w:sz w:val="20"/>
          <w:szCs w:val="20"/>
          <w:rtl w:val="0"/>
        </w:rPr>
        <w:t xml:space="preserve">g.</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Any event or problem that is unanticipated (in terms of nature, severity, or frequency), related or possibly related, and suggests that there is an increased risk to subjects or others than was previously known.</w:t>
      </w:r>
    </w:p>
    <w:p w:rsidR="00000000" w:rsidDel="00000000" w:rsidP="00000000" w:rsidRDefault="00000000" w:rsidRPr="00000000" w14:paraId="00000074">
      <w:pPr>
        <w:pageBreakBefore w:val="0"/>
        <w:spacing w:line="288" w:lineRule="auto"/>
        <w:ind w:left="2640" w:right="640" w:firstLine="0"/>
        <w:jc w:val="both"/>
        <w:rPr>
          <w:sz w:val="20"/>
          <w:szCs w:val="20"/>
        </w:rPr>
      </w:pPr>
      <w:r w:rsidDel="00000000" w:rsidR="00000000" w:rsidRPr="00000000">
        <w:rPr>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Any other problem that suggests that the research places participants or others at an increased risk of harm or adversely affects the rights, welfare, or safety of participants or  other.</w:t>
      </w:r>
    </w:p>
    <w:p w:rsidR="00000000" w:rsidDel="00000000" w:rsidP="00000000" w:rsidRDefault="00000000" w:rsidRPr="00000000" w14:paraId="00000075">
      <w:pPr>
        <w:pageBreakBefore w:val="0"/>
        <w:spacing w:line="288" w:lineRule="auto"/>
        <w:rPr>
          <w:sz w:val="19"/>
          <w:szCs w:val="19"/>
        </w:rPr>
      </w:pPr>
      <w:r w:rsidDel="00000000" w:rsidR="00000000" w:rsidRPr="00000000">
        <w:rPr>
          <w:sz w:val="19"/>
          <w:szCs w:val="19"/>
          <w:rtl w:val="0"/>
        </w:rPr>
        <w:t xml:space="preserve"> </w:t>
      </w:r>
    </w:p>
    <w:p w:rsidR="00000000" w:rsidDel="00000000" w:rsidP="00000000" w:rsidRDefault="00000000" w:rsidRPr="00000000" w14:paraId="00000076">
      <w:pPr>
        <w:pageBreakBefore w:val="0"/>
        <w:spacing w:line="288" w:lineRule="auto"/>
        <w:ind w:left="1920" w:right="580" w:firstLine="0"/>
        <w:jc w:val="both"/>
        <w:rPr>
          <w:sz w:val="20"/>
          <w:szCs w:val="20"/>
        </w:rPr>
      </w:pPr>
      <w:r w:rsidDel="00000000" w:rsidR="00000000" w:rsidRPr="00000000">
        <w:rPr>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The Principal Investigator is responsible for reporting the event to the IRB on the Unanticipated Problem/Adverse Event form.</w:t>
      </w:r>
    </w:p>
    <w:p w:rsidR="00000000" w:rsidDel="00000000" w:rsidP="00000000" w:rsidRDefault="00000000" w:rsidRPr="00000000" w14:paraId="00000077">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8">
      <w:pPr>
        <w:pageBreakBefore w:val="0"/>
        <w:spacing w:line="288" w:lineRule="auto"/>
        <w:ind w:left="1920" w:right="640" w:firstLine="0"/>
        <w:jc w:val="both"/>
        <w:rPr>
          <w:sz w:val="20"/>
          <w:szCs w:val="20"/>
        </w:rPr>
      </w:pPr>
      <w:r w:rsidDel="00000000" w:rsidR="00000000" w:rsidRPr="00000000">
        <w:rPr>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See above section “D. Submission to Sponsor or other applicable agency of an AE or an Unanticipated Problem."</w:t>
      </w:r>
    </w:p>
    <w:p w:rsidR="00000000" w:rsidDel="00000000" w:rsidP="00000000" w:rsidRDefault="00000000" w:rsidRPr="00000000" w14:paraId="00000079">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A">
      <w:pPr>
        <w:pageBreakBefore w:val="0"/>
        <w:spacing w:line="288" w:lineRule="auto"/>
        <w:ind w:left="1920" w:hanging="360"/>
        <w:rPr>
          <w:sz w:val="20"/>
          <w:szCs w:val="20"/>
        </w:rPr>
      </w:pPr>
      <w:r w:rsidDel="00000000" w:rsidR="00000000" w:rsidRPr="00000000">
        <w:rPr>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Submission of reports to CHA Risk management</w:t>
      </w:r>
    </w:p>
    <w:p w:rsidR="00000000" w:rsidDel="00000000" w:rsidP="00000000" w:rsidRDefault="00000000" w:rsidRPr="00000000" w14:paraId="0000007B">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C">
      <w:pPr>
        <w:pageBreakBefore w:val="0"/>
        <w:spacing w:line="288" w:lineRule="auto"/>
        <w:ind w:left="1560" w:right="740" w:firstLine="0"/>
        <w:rPr>
          <w:sz w:val="20"/>
          <w:szCs w:val="20"/>
        </w:rPr>
      </w:pPr>
      <w:r w:rsidDel="00000000" w:rsidR="00000000" w:rsidRPr="00000000">
        <w:rPr>
          <w:sz w:val="20"/>
          <w:szCs w:val="20"/>
          <w:rtl w:val="0"/>
        </w:rPr>
        <w:t xml:space="preserve">Submission of reports to the IRB does not fulfill the requirement of submission of incident reports to CHA Risk Management. Those reports are required and are to be reported per CHA incident reporting policy.</w:t>
      </w:r>
    </w:p>
    <w:p w:rsidR="00000000" w:rsidDel="00000000" w:rsidP="00000000" w:rsidRDefault="00000000" w:rsidRPr="00000000" w14:paraId="0000007D">
      <w:pPr>
        <w:pageBreakBefore w:val="0"/>
        <w:spacing w:line="288" w:lineRule="auto"/>
        <w:rPr>
          <w:sz w:val="19"/>
          <w:szCs w:val="19"/>
        </w:rPr>
      </w:pPr>
      <w:r w:rsidDel="00000000" w:rsidR="00000000" w:rsidRPr="00000000">
        <w:rPr>
          <w:sz w:val="19"/>
          <w:szCs w:val="19"/>
          <w:rtl w:val="0"/>
        </w:rPr>
        <w:t xml:space="preserve"> </w:t>
      </w:r>
    </w:p>
    <w:p w:rsidR="00000000" w:rsidDel="00000000" w:rsidP="00000000" w:rsidRDefault="00000000" w:rsidRPr="00000000" w14:paraId="0000007E">
      <w:pPr>
        <w:pageBreakBefore w:val="0"/>
        <w:spacing w:line="288" w:lineRule="auto"/>
        <w:ind w:left="1200" w:firstLine="0"/>
        <w:rPr>
          <w:sz w:val="20"/>
          <w:szCs w:val="20"/>
        </w:rPr>
      </w:pPr>
      <w:r w:rsidDel="00000000" w:rsidR="00000000" w:rsidRPr="00000000">
        <w:rPr>
          <w:rtl w:val="0"/>
        </w:rPr>
        <w:t xml:space="preserve">IRB </w:t>
      </w:r>
      <w:r w:rsidDel="00000000" w:rsidR="00000000" w:rsidRPr="00000000">
        <w:rPr>
          <w:sz w:val="20"/>
          <w:szCs w:val="20"/>
          <w:rtl w:val="0"/>
        </w:rPr>
        <w:t xml:space="preserve">Review:</w:t>
      </w:r>
    </w:p>
    <w:p w:rsidR="00000000" w:rsidDel="00000000" w:rsidP="00000000" w:rsidRDefault="00000000" w:rsidRPr="00000000" w14:paraId="0000007F">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0">
      <w:pPr>
        <w:pageBreakBefore w:val="0"/>
        <w:spacing w:line="288" w:lineRule="auto"/>
        <w:ind w:left="2020" w:right="640" w:firstLine="0"/>
        <w:jc w:val="both"/>
        <w:rPr>
          <w:sz w:val="20"/>
          <w:szCs w:val="20"/>
        </w:rPr>
      </w:pPr>
      <w:r w:rsidDel="00000000" w:rsidR="00000000" w:rsidRPr="00000000">
        <w:rPr>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The CHA IRB Administrator receives and screens Unanticipated Problem/Adverse Event form for completeness. If information is missing, the IRB Administrator will request the missing information from the Principal Investigator.</w:t>
      </w:r>
    </w:p>
    <w:p w:rsidR="00000000" w:rsidDel="00000000" w:rsidP="00000000" w:rsidRDefault="00000000" w:rsidRPr="00000000" w14:paraId="00000081">
      <w:pPr>
        <w:pageBreakBefore w:val="0"/>
        <w:spacing w:line="288" w:lineRule="auto"/>
        <w:ind w:left="2020" w:right="640" w:firstLine="0"/>
        <w:jc w:val="both"/>
        <w:rPr>
          <w:sz w:val="20"/>
          <w:szCs w:val="20"/>
        </w:rPr>
      </w:pPr>
      <w:r w:rsidDel="00000000" w:rsidR="00000000" w:rsidRPr="00000000">
        <w:rPr>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The IRB Administrator will forward the completed report form to the IRB Chair, Vice-Chair, or designee for review.</w:t>
      </w:r>
    </w:p>
    <w:p w:rsidR="00000000" w:rsidDel="00000000" w:rsidP="00000000" w:rsidRDefault="00000000" w:rsidRPr="00000000" w14:paraId="00000082">
      <w:pPr>
        <w:pageBreakBefore w:val="0"/>
        <w:spacing w:line="288" w:lineRule="auto"/>
        <w:ind w:left="2020" w:right="640" w:firstLine="0"/>
        <w:jc w:val="both"/>
        <w:rPr>
          <w:sz w:val="20"/>
          <w:szCs w:val="20"/>
        </w:rPr>
      </w:pPr>
      <w:r w:rsidDel="00000000" w:rsidR="00000000" w:rsidRPr="00000000">
        <w:rPr>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The IRB Chair/Vice-Chair/designee will determine whether the event meets the definition of an unanticipated problem involving risks to subjects or others.</w:t>
      </w:r>
    </w:p>
    <w:p w:rsidR="00000000" w:rsidDel="00000000" w:rsidP="00000000" w:rsidRDefault="00000000" w:rsidRPr="00000000" w14:paraId="00000083">
      <w:pPr>
        <w:pageBreakBefore w:val="0"/>
        <w:spacing w:line="246.54545454545456" w:lineRule="auto"/>
        <w:ind w:left="2020" w:firstLine="0"/>
        <w:jc w:val="both"/>
        <w:rPr>
          <w:sz w:val="20"/>
          <w:szCs w:val="20"/>
        </w:rPr>
      </w:pPr>
      <w:r w:rsidDel="00000000" w:rsidR="00000000" w:rsidRPr="00000000">
        <w:rPr>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If the event:</w:t>
      </w:r>
    </w:p>
    <w:p w:rsidR="00000000" w:rsidDel="00000000" w:rsidP="00000000" w:rsidRDefault="00000000" w:rsidRPr="00000000" w14:paraId="00000084">
      <w:pPr>
        <w:pageBreakBefore w:val="0"/>
        <w:spacing w:line="288" w:lineRule="auto"/>
        <w:ind w:left="2740" w:right="640" w:firstLine="0"/>
        <w:jc w:val="both"/>
        <w:rPr>
          <w:sz w:val="20"/>
          <w:szCs w:val="20"/>
        </w:rPr>
      </w:pPr>
      <w:r w:rsidDel="00000000" w:rsidR="00000000" w:rsidRPr="00000000">
        <w:rPr>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Does not meet the definition of an unanticipated problem involving risks to subjects or others, then the IRB Chair/Vice-Chair/designee may review the submission via expedited review procedures.</w:t>
      </w:r>
    </w:p>
    <w:p w:rsidR="00000000" w:rsidDel="00000000" w:rsidP="00000000" w:rsidRDefault="00000000" w:rsidRPr="00000000" w14:paraId="00000085">
      <w:pPr>
        <w:pageBreakBefore w:val="0"/>
        <w:spacing w:line="288" w:lineRule="auto"/>
        <w:ind w:left="2740" w:right="640" w:firstLine="0"/>
        <w:jc w:val="both"/>
        <w:rPr>
          <w:sz w:val="20"/>
          <w:szCs w:val="20"/>
        </w:rPr>
      </w:pPr>
      <w:r w:rsidDel="00000000" w:rsidR="00000000" w:rsidRPr="00000000">
        <w:rPr>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Does meet the definition of an unanticipated problem involving risks to subjects or others, it will be referred to the convened IRB for review and determination.</w:t>
      </w:r>
    </w:p>
    <w:p w:rsidR="00000000" w:rsidDel="00000000" w:rsidP="00000000" w:rsidRDefault="00000000" w:rsidRPr="00000000" w14:paraId="00000086">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7">
      <w:pPr>
        <w:pageBreakBefore w:val="0"/>
        <w:spacing w:line="288" w:lineRule="auto"/>
        <w:ind w:left="2380" w:right="1260" w:firstLine="0"/>
        <w:rPr>
          <w:sz w:val="20"/>
          <w:szCs w:val="20"/>
        </w:rPr>
      </w:pPr>
      <w:r w:rsidDel="00000000" w:rsidR="00000000" w:rsidRPr="00000000">
        <w:rPr>
          <w:sz w:val="20"/>
          <w:szCs w:val="20"/>
          <w:rtl w:val="0"/>
        </w:rPr>
        <w:t xml:space="preserve">If the IRB Chair/Vice-Chair/designee is unable to determine if the event is an unanticipated problem involving risks to subjects, it will be referred to the convened for review and determination.</w:t>
      </w:r>
    </w:p>
    <w:p w:rsidR="00000000" w:rsidDel="00000000" w:rsidP="00000000" w:rsidRDefault="00000000" w:rsidRPr="00000000" w14:paraId="00000088">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9">
      <w:pPr>
        <w:pageBreakBefore w:val="0"/>
        <w:spacing w:line="235.19945454545453" w:lineRule="auto"/>
        <w:ind w:left="2020" w:right="640" w:firstLine="0"/>
        <w:jc w:val="both"/>
        <w:rPr>
          <w:sz w:val="20"/>
          <w:szCs w:val="20"/>
        </w:rPr>
      </w:pPr>
      <w:r w:rsidDel="00000000" w:rsidR="00000000" w:rsidRPr="00000000">
        <w:rPr>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The IRB Reviewer or convened IRB, as the case may be, will review the report and determine whether the event meets the definition of an unanticipated problem involving risks to others and further action needs to be taken. Potential action may include:</w:t>
      </w:r>
    </w:p>
    <w:p w:rsidR="00000000" w:rsidDel="00000000" w:rsidP="00000000" w:rsidRDefault="00000000" w:rsidRPr="00000000" w14:paraId="0000008A">
      <w:pPr>
        <w:pageBreakBefore w:val="0"/>
        <w:spacing w:before="20" w:line="288" w:lineRule="auto"/>
        <w:ind w:left="2600" w:hanging="36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Modification to the protocol.</w:t>
      </w:r>
    </w:p>
    <w:p w:rsidR="00000000" w:rsidDel="00000000" w:rsidP="00000000" w:rsidRDefault="00000000" w:rsidRPr="00000000" w14:paraId="0000008B">
      <w:pPr>
        <w:pageBreakBefore w:val="0"/>
        <w:spacing w:before="20" w:line="288" w:lineRule="auto"/>
        <w:ind w:left="2600" w:hanging="360"/>
        <w:rPr>
          <w:sz w:val="20"/>
          <w:szCs w:val="2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Modification to the consent form or consent process.</w:t>
      </w:r>
    </w:p>
    <w:p w:rsidR="00000000" w:rsidDel="00000000" w:rsidP="00000000" w:rsidRDefault="00000000" w:rsidRPr="00000000" w14:paraId="0000008C">
      <w:pPr>
        <w:pageBreakBefore w:val="0"/>
        <w:spacing w:before="20" w:line="288" w:lineRule="auto"/>
        <w:ind w:left="2600" w:hanging="360"/>
        <w:rPr>
          <w:sz w:val="20"/>
          <w:szCs w:val="2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Past or current participant notification.</w:t>
      </w:r>
    </w:p>
    <w:p w:rsidR="00000000" w:rsidDel="00000000" w:rsidP="00000000" w:rsidRDefault="00000000" w:rsidRPr="00000000" w14:paraId="0000008D">
      <w:pPr>
        <w:pageBreakBefore w:val="0"/>
        <w:spacing w:before="20" w:line="288" w:lineRule="auto"/>
        <w:ind w:left="2600" w:hanging="360"/>
        <w:rPr>
          <w:sz w:val="20"/>
          <w:szCs w:val="2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More frequent continuing review.</w:t>
      </w:r>
    </w:p>
    <w:p w:rsidR="00000000" w:rsidDel="00000000" w:rsidP="00000000" w:rsidRDefault="00000000" w:rsidRPr="00000000" w14:paraId="0000008E">
      <w:pPr>
        <w:pageBreakBefore w:val="0"/>
        <w:spacing w:line="288" w:lineRule="auto"/>
        <w:ind w:left="2600" w:hanging="360"/>
        <w:rPr>
          <w:sz w:val="20"/>
          <w:szCs w:val="2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Monitoring of the research and/or the consent process.</w:t>
      </w:r>
    </w:p>
    <w:p w:rsidR="00000000" w:rsidDel="00000000" w:rsidP="00000000" w:rsidRDefault="00000000" w:rsidRPr="00000000" w14:paraId="0000008F">
      <w:pPr>
        <w:pageBreakBefore w:val="0"/>
        <w:spacing w:before="20" w:line="232.80054545454547" w:lineRule="auto"/>
        <w:ind w:left="2240" w:right="860" w:firstLine="0"/>
        <w:rPr>
          <w:sz w:val="20"/>
          <w:szCs w:val="2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Placing the study on temporary hold to new enrollment and/or study procedures are discontinued.</w:t>
      </w:r>
    </w:p>
    <w:p w:rsidR="00000000" w:rsidDel="00000000" w:rsidP="00000000" w:rsidRDefault="00000000" w:rsidRPr="00000000" w14:paraId="00000090">
      <w:pPr>
        <w:pageBreakBefore w:val="0"/>
        <w:spacing w:before="20" w:line="288" w:lineRule="auto"/>
        <w:ind w:left="2600" w:hanging="360"/>
        <w:rPr>
          <w:sz w:val="20"/>
          <w:szCs w:val="2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Suspension or involuntary termination of the study (see IRB Operations Manual for policies).</w:t>
      </w:r>
    </w:p>
    <w:p w:rsidR="00000000" w:rsidDel="00000000" w:rsidP="00000000" w:rsidRDefault="00000000" w:rsidRPr="00000000" w14:paraId="00000091">
      <w:pPr>
        <w:pageBreakBefore w:val="0"/>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2">
      <w:pPr>
        <w:pageBreakBefore w:val="0"/>
        <w:spacing w:line="288" w:lineRule="auto"/>
        <w:ind w:left="2160" w:firstLine="0"/>
        <w:rPr>
          <w:sz w:val="20"/>
          <w:szCs w:val="20"/>
        </w:rPr>
      </w:pPr>
      <w:r w:rsidDel="00000000" w:rsidR="00000000" w:rsidRPr="00000000">
        <w:rPr>
          <w:sz w:val="20"/>
          <w:szCs w:val="20"/>
          <w:rtl w:val="0"/>
        </w:rPr>
        <w:t xml:space="preserve">6. The Principal Investigator will be notified in writing of the  review and  whether  any  modifications or actions are required. A copy of the notification is sent to the Department Chief.</w:t>
      </w:r>
    </w:p>
    <w:p w:rsidR="00000000" w:rsidDel="00000000" w:rsidP="00000000" w:rsidRDefault="00000000" w:rsidRPr="00000000" w14:paraId="00000093">
      <w:pPr>
        <w:pageBreakBefore w:val="0"/>
        <w:spacing w:line="288" w:lineRule="auto"/>
        <w:rPr>
          <w:sz w:val="20"/>
          <w:szCs w:val="20"/>
        </w:rPr>
      </w:pPr>
      <w:r w:rsidDel="00000000" w:rsidR="00000000" w:rsidRPr="00000000">
        <w:rPr>
          <w:rtl w:val="0"/>
        </w:rPr>
      </w:r>
    </w:p>
    <w:p w:rsidR="00000000" w:rsidDel="00000000" w:rsidP="00000000" w:rsidRDefault="00000000" w:rsidRPr="00000000" w14:paraId="00000094">
      <w:pPr>
        <w:pageBreakBefore w:val="0"/>
        <w:spacing w:line="288" w:lineRule="auto"/>
        <w:rPr>
          <w:sz w:val="20"/>
          <w:szCs w:val="20"/>
        </w:rPr>
      </w:pPr>
      <w:r w:rsidDel="00000000" w:rsidR="00000000" w:rsidRPr="00000000">
        <w:rPr>
          <w:b w:val="1"/>
          <w:sz w:val="20"/>
          <w:szCs w:val="20"/>
          <w:rtl w:val="0"/>
        </w:rPr>
        <w:t xml:space="preserve">Attachments: </w:t>
      </w:r>
      <w:r w:rsidDel="00000000" w:rsidR="00000000" w:rsidRPr="00000000">
        <w:rPr>
          <w:sz w:val="20"/>
          <w:szCs w:val="20"/>
          <w:rtl w:val="0"/>
        </w:rPr>
        <w:t xml:space="preserve">Algorithm for reporting to the IRB of Adverse Events and Unanticipated Problems</w:t>
      </w:r>
    </w:p>
    <w:p w:rsidR="00000000" w:rsidDel="00000000" w:rsidP="00000000" w:rsidRDefault="00000000" w:rsidRPr="00000000" w14:paraId="00000095">
      <w:pPr>
        <w:pageBreakBefore w:val="0"/>
        <w:spacing w:line="288" w:lineRule="auto"/>
        <w:rPr>
          <w:b w:val="1"/>
          <w:sz w:val="20"/>
          <w:szCs w:val="2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spacing w:line="288" w:lineRule="auto"/>
        <w:rPr>
          <w:b w:val="1"/>
          <w:sz w:val="20"/>
          <w:szCs w:val="20"/>
        </w:rPr>
      </w:pPr>
      <w:r w:rsidDel="00000000" w:rsidR="00000000" w:rsidRPr="00000000">
        <w:rPr>
          <w:b w:val="1"/>
          <w:sz w:val="20"/>
          <w:szCs w:val="20"/>
          <w:rtl w:val="0"/>
        </w:rPr>
        <w:t xml:space="preserve">This policy has been reviewed and approved electronically by: </w:t>
      </w:r>
    </w:p>
    <w:tbl>
      <w:tblPr>
        <w:tblStyle w:val="Table2"/>
        <w:tblW w:w="8985.0" w:type="dxa"/>
        <w:jc w:val="left"/>
        <w:tblInd w:w="120.0" w:type="pct"/>
        <w:tblLayout w:type="fixed"/>
        <w:tblLook w:val="0600"/>
      </w:tblPr>
      <w:tblGrid>
        <w:gridCol w:w="3195"/>
        <w:gridCol w:w="3255"/>
        <w:gridCol w:w="1065"/>
        <w:gridCol w:w="1470"/>
        <w:tblGridChange w:id="0">
          <w:tblGrid>
            <w:gridCol w:w="3195"/>
            <w:gridCol w:w="3255"/>
            <w:gridCol w:w="1065"/>
            <w:gridCol w:w="1470"/>
          </w:tblGrid>
        </w:tblGridChange>
      </w:tblGrid>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bottom"/>
          </w:tcPr>
          <w:p w:rsidR="00000000" w:rsidDel="00000000" w:rsidP="00000000" w:rsidRDefault="00000000" w:rsidRPr="00000000" w14:paraId="00000099">
            <w:pPr>
              <w:pageBreakBefore w:val="0"/>
              <w:spacing w:line="288" w:lineRule="auto"/>
              <w:ind w:left="-120" w:firstLine="0"/>
              <w:jc w:val="center"/>
              <w:rPr>
                <w:b w:val="1"/>
                <w:sz w:val="20"/>
                <w:szCs w:val="20"/>
              </w:rPr>
            </w:pPr>
            <w:r w:rsidDel="00000000" w:rsidR="00000000" w:rsidRPr="00000000">
              <w:rPr>
                <w:b w:val="1"/>
                <w:sz w:val="20"/>
                <w:szCs w:val="20"/>
                <w:rtl w:val="0"/>
              </w:rPr>
              <w:t xml:space="preserve">Approver</w:t>
            </w:r>
          </w:p>
        </w:tc>
        <w:tc>
          <w:tcPr>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9A">
            <w:pPr>
              <w:pageBreakBefore w:val="0"/>
              <w:spacing w:line="288" w:lineRule="auto"/>
              <w:ind w:left="-120" w:firstLine="0"/>
              <w:jc w:val="center"/>
              <w:rPr>
                <w:b w:val="1"/>
                <w:sz w:val="20"/>
                <w:szCs w:val="20"/>
              </w:rPr>
            </w:pPr>
            <w:r w:rsidDel="00000000" w:rsidR="00000000" w:rsidRPr="00000000">
              <w:rPr>
                <w:b w:val="1"/>
                <w:sz w:val="20"/>
                <w:szCs w:val="20"/>
                <w:rtl w:val="0"/>
              </w:rPr>
              <w:t xml:space="preserve">Title </w:t>
            </w:r>
          </w:p>
        </w:tc>
        <w:tc>
          <w:tcPr>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9B">
            <w:pPr>
              <w:pageBreakBefore w:val="0"/>
              <w:spacing w:line="288" w:lineRule="auto"/>
              <w:ind w:left="-120" w:firstLine="0"/>
              <w:jc w:val="center"/>
              <w:rPr>
                <w:b w:val="1"/>
                <w:sz w:val="20"/>
                <w:szCs w:val="20"/>
              </w:rPr>
            </w:pPr>
            <w:r w:rsidDel="00000000" w:rsidR="00000000" w:rsidRPr="00000000">
              <w:rPr>
                <w:b w:val="1"/>
                <w:sz w:val="20"/>
                <w:szCs w:val="20"/>
                <w:rtl w:val="0"/>
              </w:rPr>
              <w:t xml:space="preserve">Initials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9C">
            <w:pPr>
              <w:pageBreakBefore w:val="0"/>
              <w:spacing w:line="288" w:lineRule="auto"/>
              <w:ind w:left="-120" w:firstLine="0"/>
              <w:jc w:val="center"/>
              <w:rPr>
                <w:b w:val="1"/>
                <w:sz w:val="20"/>
                <w:szCs w:val="20"/>
              </w:rPr>
            </w:pPr>
            <w:r w:rsidDel="00000000" w:rsidR="00000000" w:rsidRPr="00000000">
              <w:rPr>
                <w:b w:val="1"/>
                <w:sz w:val="20"/>
                <w:szCs w:val="20"/>
                <w:rtl w:val="0"/>
              </w:rPr>
              <w:t xml:space="preserve">Date</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9D">
            <w:pPr>
              <w:pageBreakBefore w:val="0"/>
              <w:rPr/>
            </w:pPr>
            <w:r w:rsidDel="00000000" w:rsidR="00000000" w:rsidRPr="00000000">
              <w:rPr>
                <w:rtl w:val="0"/>
              </w:rPr>
              <w:t xml:space="preserve">J. Glover Taylor</w:t>
            </w:r>
          </w:p>
        </w:tc>
        <w:tc>
          <w:tcPr>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9E">
            <w:pPr>
              <w:pageBreakBefore w:val="0"/>
              <w:rPr/>
            </w:pPr>
            <w:r w:rsidDel="00000000" w:rsidR="00000000" w:rsidRPr="00000000">
              <w:rPr>
                <w:rtl w:val="0"/>
              </w:rPr>
              <w:t xml:space="preserve">Sr. Director, Sponsored Research</w:t>
            </w:r>
          </w:p>
        </w:tc>
        <w:tc>
          <w:tcPr>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9F">
            <w:pPr>
              <w:pageBreakBefore w:val="0"/>
              <w:rPr/>
            </w:pPr>
            <w:r w:rsidDel="00000000" w:rsidR="00000000" w:rsidRPr="00000000">
              <w:rPr>
                <w:rtl w:val="0"/>
              </w:rPr>
              <w:t xml:space="preserve">JGT</w:t>
            </w:r>
          </w:p>
        </w:tc>
        <w:tc>
          <w:tcPr>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A0">
            <w:pPr>
              <w:pageBreakBefore w:val="0"/>
              <w:rPr/>
            </w:pPr>
            <w:r w:rsidDel="00000000" w:rsidR="00000000" w:rsidRPr="00000000">
              <w:rPr>
                <w:rtl w:val="0"/>
              </w:rPr>
              <w:t xml:space="preserve">07/21/2020</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A1">
            <w:pPr>
              <w:pageBreakBefore w:val="0"/>
              <w:rPr/>
            </w:pPr>
            <w:r w:rsidDel="00000000" w:rsidR="00000000" w:rsidRPr="00000000">
              <w:rPr>
                <w:rtl w:val="0"/>
              </w:rPr>
              <w:t xml:space="preserve">Lior Givon, MD</w:t>
            </w:r>
          </w:p>
        </w:tc>
        <w:tc>
          <w:tcPr>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A2">
            <w:pPr>
              <w:pageBreakBefore w:val="0"/>
              <w:rPr/>
            </w:pPr>
            <w:r w:rsidDel="00000000" w:rsidR="00000000" w:rsidRPr="00000000">
              <w:rPr>
                <w:rtl w:val="0"/>
              </w:rPr>
              <w:t xml:space="preserve">Chair, Institutional Review Board</w:t>
            </w:r>
          </w:p>
        </w:tc>
        <w:tc>
          <w:tcPr>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A3">
            <w:pPr>
              <w:pageBreakBefore w:val="0"/>
              <w:rPr/>
            </w:pPr>
            <w:r w:rsidDel="00000000" w:rsidR="00000000" w:rsidRPr="00000000">
              <w:rPr>
                <w:rtl w:val="0"/>
              </w:rPr>
              <w:t xml:space="preserve">LG</w:t>
            </w:r>
          </w:p>
        </w:tc>
        <w:tc>
          <w:tcPr>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A4">
            <w:pPr>
              <w:pageBreakBefore w:val="0"/>
              <w:rPr/>
            </w:pPr>
            <w:r w:rsidDel="00000000" w:rsidR="00000000" w:rsidRPr="00000000">
              <w:rPr>
                <w:rtl w:val="0"/>
              </w:rPr>
              <w:t xml:space="preserve">07/23/2020</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A5">
            <w:pPr>
              <w:pageBreakBefore w:val="0"/>
              <w:rPr/>
            </w:pPr>
            <w:r w:rsidDel="00000000" w:rsidR="00000000" w:rsidRPr="00000000">
              <w:rPr>
                <w:rtl w:val="0"/>
              </w:rPr>
              <w:t xml:space="preserve">Assaad Sayah, MD</w:t>
            </w:r>
          </w:p>
        </w:tc>
        <w:tc>
          <w:tcPr>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A6">
            <w:pPr>
              <w:pageBreakBefore w:val="0"/>
              <w:rPr/>
            </w:pPr>
            <w:r w:rsidDel="00000000" w:rsidR="00000000" w:rsidRPr="00000000">
              <w:rPr>
                <w:rtl w:val="0"/>
              </w:rPr>
              <w:t xml:space="preserve">Chief Executive Officer</w:t>
            </w:r>
          </w:p>
        </w:tc>
        <w:tc>
          <w:tcPr>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A7">
            <w:pPr>
              <w:pageBreakBefore w:val="0"/>
              <w:rPr/>
            </w:pPr>
            <w:r w:rsidDel="00000000" w:rsidR="00000000" w:rsidRPr="00000000">
              <w:rPr>
                <w:rtl w:val="0"/>
              </w:rPr>
              <w:t xml:space="preserve">AJS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A8">
            <w:pPr>
              <w:pageBreakBefore w:val="0"/>
              <w:rPr/>
            </w:pPr>
            <w:r w:rsidDel="00000000" w:rsidR="00000000" w:rsidRPr="00000000">
              <w:rPr>
                <w:rtl w:val="0"/>
              </w:rPr>
              <w:t xml:space="preserve">7/23/2020</w:t>
            </w:r>
          </w:p>
        </w:tc>
      </w:tr>
    </w:tbl>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2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ageBreakBefore w:val="0"/>
      <w:pBdr>
        <w:top w:color="auto" w:space="0" w:sz="0" w:val="none"/>
        <w:left w:color="auto" w:space="0" w:sz="0" w:val="none"/>
        <w:bottom w:color="auto" w:space="0" w:sz="0" w:val="none"/>
        <w:right w:color="auto" w:space="0" w:sz="0" w:val="none"/>
        <w:between w:color="auto" w:space="0" w:sz="0" w:val="none"/>
      </w:pBdr>
      <w:spacing w:before="60" w:line="288" w:lineRule="auto"/>
      <w:ind w:left="0" w:firstLine="0"/>
      <w:rPr>
        <w:b w:val="1"/>
        <w:sz w:val="20"/>
        <w:szCs w:val="20"/>
      </w:rPr>
    </w:pPr>
    <w:r w:rsidDel="00000000" w:rsidR="00000000" w:rsidRPr="00000000">
      <w:rPr>
        <w:rtl w:val="0"/>
      </w:rPr>
    </w:r>
  </w:p>
  <w:tbl>
    <w:tblPr>
      <w:tblStyle w:val="Table3"/>
      <w:tblW w:w="11430.0" w:type="dxa"/>
      <w:jc w:val="left"/>
      <w:tblInd w:w="-9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30"/>
      <w:tblGridChange w:id="0">
        <w:tblGrid>
          <w:gridCol w:w="114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spacing w:before="60" w:line="288" w:lineRule="auto"/>
            <w:rPr>
              <w:b w:val="1"/>
              <w:sz w:val="20"/>
              <w:szCs w:val="20"/>
            </w:rPr>
          </w:pPr>
          <w:r w:rsidDel="00000000" w:rsidR="00000000" w:rsidRPr="00000000">
            <w:rPr>
              <w:b w:val="1"/>
              <w:sz w:val="20"/>
              <w:szCs w:val="20"/>
              <w:rtl w:val="0"/>
            </w:rPr>
            <w:t xml:space="preserve">CAMBRIDGE HEALTH ALLIANCE</w:t>
          </w:r>
        </w:p>
        <w:p w:rsidR="00000000" w:rsidDel="00000000" w:rsidP="00000000" w:rsidRDefault="00000000" w:rsidRPr="00000000" w14:paraId="000000AE">
          <w:pPr>
            <w:pageBreakBefore w:val="0"/>
            <w:pBdr>
              <w:top w:color="auto" w:space="0" w:sz="0" w:val="none"/>
              <w:left w:color="auto" w:space="0" w:sz="0" w:val="none"/>
              <w:bottom w:color="auto" w:space="0" w:sz="0" w:val="none"/>
              <w:right w:color="auto" w:space="0" w:sz="0" w:val="none"/>
              <w:between w:color="auto" w:space="0" w:sz="0" w:val="none"/>
            </w:pBdr>
            <w:spacing w:before="60" w:line="288" w:lineRule="auto"/>
            <w:ind w:left="800"/>
            <w:rPr/>
          </w:pPr>
          <w:r w:rsidDel="00000000" w:rsidR="00000000" w:rsidRPr="00000000">
            <w:rPr>
              <w:b w:val="1"/>
              <w:sz w:val="20"/>
              <w:szCs w:val="20"/>
              <w:rtl w:val="0"/>
            </w:rPr>
            <w:t xml:space="preserve">TITLE:  </w:t>
          </w:r>
          <w:r w:rsidDel="00000000" w:rsidR="00000000" w:rsidRPr="00000000">
            <w:rPr>
              <w:sz w:val="20"/>
              <w:szCs w:val="20"/>
              <w:rtl w:val="0"/>
            </w:rPr>
            <w:t xml:space="preserve">  Reporting to the Institutional Review Board (IRB) of Adverse Events and Unanticipated Problems Involving Risks to Study Participants or Others</w:t>
          </w:r>
          <w:r w:rsidDel="00000000" w:rsidR="00000000" w:rsidRPr="00000000">
            <w:rPr>
              <w:rtl w:val="0"/>
            </w:rPr>
          </w:r>
        </w:p>
        <w:p w:rsidR="00000000" w:rsidDel="00000000" w:rsidP="00000000" w:rsidRDefault="00000000" w:rsidRPr="00000000" w14:paraId="000000AF">
          <w:pPr>
            <w:pageBreakBefore w:val="0"/>
            <w:pBdr>
              <w:top w:color="auto" w:space="0" w:sz="0" w:val="none"/>
              <w:left w:color="auto" w:space="0" w:sz="0" w:val="none"/>
              <w:bottom w:color="auto" w:space="0" w:sz="0" w:val="none"/>
              <w:right w:color="auto" w:space="0" w:sz="0" w:val="none"/>
              <w:between w:color="auto" w:space="0" w:sz="0" w:val="none"/>
            </w:pBdr>
            <w:spacing w:before="60" w:line="288" w:lineRule="auto"/>
            <w:ind w:left="80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POLICY #: A-COM-0007</w:t>
          </w:r>
          <w:r w:rsidDel="00000000" w:rsidR="00000000" w:rsidRPr="00000000">
            <w:rPr>
              <w:rtl w:val="0"/>
            </w:rPr>
          </w:r>
        </w:p>
        <w:p w:rsidR="00000000" w:rsidDel="00000000" w:rsidP="00000000" w:rsidRDefault="00000000" w:rsidRPr="00000000" w14:paraId="000000B0">
          <w:pPr>
            <w:pageBreakBefore w:val="0"/>
            <w:pBdr>
              <w:top w:color="auto" w:space="0" w:sz="0" w:val="none"/>
              <w:left w:color="auto" w:space="0" w:sz="0" w:val="none"/>
              <w:bottom w:color="auto" w:space="0" w:sz="0" w:val="none"/>
              <w:right w:color="auto" w:space="0" w:sz="0" w:val="none"/>
              <w:between w:color="auto" w:space="0" w:sz="0" w:val="none"/>
            </w:pBdr>
            <w:spacing w:before="60" w:line="288" w:lineRule="auto"/>
            <w:ind w:left="800"/>
            <w:rPr>
              <w:b w:val="1"/>
              <w:sz w:val="20"/>
              <w:szCs w:val="20"/>
            </w:rPr>
          </w:pPr>
          <w:r w:rsidDel="00000000" w:rsidR="00000000" w:rsidRPr="00000000">
            <w:rPr>
              <w:sz w:val="20"/>
              <w:szCs w:val="20"/>
              <w:rtl w:val="0"/>
            </w:rPr>
            <w:t xml:space="preserve">   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7</w:t>
          </w:r>
          <w:r w:rsidDel="00000000" w:rsidR="00000000" w:rsidRPr="00000000">
            <w:rPr>
              <w:rtl w:val="0"/>
            </w:rPr>
          </w:r>
        </w:p>
      </w:tc>
    </w:tr>
  </w:tbl>
  <w:p w:rsidR="00000000" w:rsidDel="00000000" w:rsidP="00000000" w:rsidRDefault="00000000" w:rsidRPr="00000000" w14:paraId="000000B1">
    <w:pPr>
      <w:pageBreakBefore w:val="0"/>
      <w:pBdr>
        <w:top w:color="auto" w:space="0" w:sz="0" w:val="none"/>
        <w:left w:color="auto" w:space="0" w:sz="0" w:val="none"/>
        <w:bottom w:color="auto" w:space="0" w:sz="0" w:val="none"/>
        <w:right w:color="auto" w:space="0" w:sz="0" w:val="none"/>
        <w:between w:color="auto" w:space="0" w:sz="0" w:val="none"/>
      </w:pBdr>
      <w:spacing w:before="60" w:line="288" w:lineRule="auto"/>
      <w:ind w:left="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